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73" w:rsidRDefault="001C5D79" w:rsidP="0075165D">
      <w:pPr>
        <w:spacing w:after="0" w:line="240" w:lineRule="auto"/>
        <w:jc w:val="both"/>
        <w:rPr>
          <w:lang w:val="es-ES"/>
        </w:rPr>
      </w:pPr>
      <w:r>
        <w:rPr>
          <w:lang w:val="es-ES"/>
        </w:rPr>
        <w:t xml:space="preserve">Mg. </w:t>
      </w:r>
      <w:r w:rsidR="00B867FE">
        <w:rPr>
          <w:lang w:val="es-ES"/>
        </w:rPr>
        <w:t>Mariela Leones</w:t>
      </w:r>
      <w:r w:rsidR="00B867FE">
        <w:rPr>
          <w:rStyle w:val="Refdenotaalpie"/>
          <w:lang w:val="es-ES"/>
        </w:rPr>
        <w:footnoteReference w:id="1"/>
      </w:r>
    </w:p>
    <w:p w:rsidR="0075165D" w:rsidRDefault="0075165D" w:rsidP="0075165D">
      <w:pPr>
        <w:spacing w:after="0" w:line="240" w:lineRule="auto"/>
        <w:jc w:val="both"/>
        <w:rPr>
          <w:lang w:val="es-ES"/>
        </w:rPr>
      </w:pPr>
    </w:p>
    <w:p w:rsidR="0075165D" w:rsidRDefault="00B867FE" w:rsidP="0075165D">
      <w:pPr>
        <w:spacing w:after="0" w:line="240" w:lineRule="auto"/>
        <w:jc w:val="both"/>
      </w:pPr>
      <w:r>
        <w:t xml:space="preserve">Buenos días. Voy a abordar los estudios de evaluación de aprendizajes </w:t>
      </w:r>
      <w:r w:rsidRPr="00B867FE">
        <w:t>del Laboratorio Latinoamericano de Evaluación de la Calidad de la Educación (LLECE) que coordina la Oficina Regional de Educación de la UNESCO para América Latina y el Caribe</w:t>
      </w:r>
      <w:r>
        <w:t xml:space="preserve">; </w:t>
      </w:r>
      <w:r w:rsidR="00417922">
        <w:t>este</w:t>
      </w:r>
      <w:r>
        <w:t xml:space="preserve"> es otro de los estudios </w:t>
      </w:r>
      <w:r w:rsidR="00417922">
        <w:t xml:space="preserve">de evaluación </w:t>
      </w:r>
      <w:r>
        <w:t>que los países del Mercosur implementan y participan desde hace varios años. La particularidad que tiene este estudio es, desde mi punto de vista, su inicio</w:t>
      </w:r>
      <w:r w:rsidR="00417922">
        <w:t xml:space="preserve">, ya que </w:t>
      </w:r>
      <w:r>
        <w:t>parte de la inquietud de los ministros de los países latinoamericanos</w:t>
      </w:r>
      <w:r w:rsidR="00417922">
        <w:t>.</w:t>
      </w:r>
      <w:r>
        <w:t xml:space="preserve"> </w:t>
      </w:r>
      <w:r w:rsidR="00417922">
        <w:t>U</w:t>
      </w:r>
      <w:r>
        <w:t xml:space="preserve">na solicitud concreta </w:t>
      </w:r>
      <w:r w:rsidR="00417922">
        <w:t xml:space="preserve">de los ministros </w:t>
      </w:r>
      <w:r>
        <w:t>para realizar evaluaciones de los aprendizajes de los alumnos</w:t>
      </w:r>
      <w:r w:rsidR="00417922">
        <w:t xml:space="preserve"> de la región</w:t>
      </w:r>
      <w:r w:rsidR="00F37E02">
        <w:t>.</w:t>
      </w:r>
    </w:p>
    <w:p w:rsidR="00F37E02" w:rsidRDefault="00F37E02" w:rsidP="0075165D">
      <w:pPr>
        <w:spacing w:after="0" w:line="240" w:lineRule="auto"/>
        <w:jc w:val="both"/>
      </w:pPr>
    </w:p>
    <w:p w:rsidR="00417922" w:rsidRDefault="00B867FE" w:rsidP="0075165D">
      <w:pPr>
        <w:spacing w:after="0" w:line="240" w:lineRule="auto"/>
        <w:jc w:val="both"/>
      </w:pPr>
      <w:r>
        <w:t xml:space="preserve">El estudio </w:t>
      </w:r>
      <w:r w:rsidR="00417922">
        <w:t>d</w:t>
      </w:r>
      <w:r>
        <w:t xml:space="preserve">el </w:t>
      </w:r>
      <w:r w:rsidR="00417922">
        <w:t>L</w:t>
      </w:r>
      <w:r>
        <w:t xml:space="preserve">aboratorio </w:t>
      </w:r>
      <w:r w:rsidR="00417922">
        <w:t>implementó</w:t>
      </w:r>
      <w:r w:rsidR="00FA0BC6">
        <w:t>,</w:t>
      </w:r>
      <w:r>
        <w:t xml:space="preserve"> en su historia</w:t>
      </w:r>
      <w:r w:rsidR="00FA0BC6">
        <w:t>,</w:t>
      </w:r>
      <w:r>
        <w:t xml:space="preserve"> tres </w:t>
      </w:r>
      <w:r w:rsidR="00417922">
        <w:t>aplicaciones</w:t>
      </w:r>
      <w:r w:rsidR="00187AF5">
        <w:t>: el P</w:t>
      </w:r>
      <w:r>
        <w:t>rimer</w:t>
      </w:r>
      <w:r w:rsidR="00187AF5">
        <w:t>, el S</w:t>
      </w:r>
      <w:r>
        <w:t xml:space="preserve">egundo y el </w:t>
      </w:r>
      <w:r w:rsidR="00187AF5">
        <w:t>Tercer E</w:t>
      </w:r>
      <w:r>
        <w:t>studio</w:t>
      </w:r>
      <w:r w:rsidR="00187AF5">
        <w:t xml:space="preserve"> R</w:t>
      </w:r>
      <w:r>
        <w:t xml:space="preserve">egional </w:t>
      </w:r>
      <w:r w:rsidR="00187AF5">
        <w:t>Comparativo y E</w:t>
      </w:r>
      <w:r>
        <w:t>xplicativo</w:t>
      </w:r>
      <w:r w:rsidR="00417922">
        <w:t xml:space="preserve"> (PERCE, SERCE y TERCE)</w:t>
      </w:r>
      <w:r>
        <w:t>. Como les decía</w:t>
      </w:r>
      <w:r w:rsidR="00417922">
        <w:t>,</w:t>
      </w:r>
      <w:r>
        <w:t xml:space="preserve"> </w:t>
      </w:r>
      <w:r w:rsidR="00417922">
        <w:t>el L</w:t>
      </w:r>
      <w:r>
        <w:t xml:space="preserve">aboratorio está integrado por redes de funcionarios de los países involucrados y sus principales objetivos son: obtener información a nivel regional y nacional sobre los </w:t>
      </w:r>
      <w:r w:rsidR="00187AF5">
        <w:t>desempeños</w:t>
      </w:r>
      <w:r>
        <w:t xml:space="preserve"> alcanzados por los estudiantes de la educación primaria</w:t>
      </w:r>
      <w:r w:rsidR="00417922">
        <w:t>,</w:t>
      </w:r>
      <w:r>
        <w:t xml:space="preserve"> de cada uno de los países parti</w:t>
      </w:r>
      <w:r w:rsidR="00417922">
        <w:t>cipantes.</w:t>
      </w:r>
      <w:r w:rsidRPr="00B867FE">
        <w:t xml:space="preserve">  </w:t>
      </w:r>
      <w:r w:rsidR="00417922">
        <w:t>O</w:t>
      </w:r>
      <w:r w:rsidRPr="00B867FE">
        <w:t xml:space="preserve">tro de sus objetivos es fomentar el uso de datos para el desarrollo de políticas educativas y contribuir  al desarrollo de los sistemas de evaluación educativa. </w:t>
      </w:r>
    </w:p>
    <w:p w:rsidR="0075165D" w:rsidRDefault="0075165D" w:rsidP="0075165D">
      <w:pPr>
        <w:spacing w:after="0" w:line="240" w:lineRule="auto"/>
        <w:jc w:val="both"/>
      </w:pPr>
    </w:p>
    <w:p w:rsidR="00417922" w:rsidRDefault="00B867FE" w:rsidP="0075165D">
      <w:pPr>
        <w:spacing w:after="0" w:line="240" w:lineRule="auto"/>
        <w:jc w:val="both"/>
      </w:pPr>
      <w:r w:rsidRPr="00B867FE">
        <w:t>En el año 1997</w:t>
      </w:r>
      <w:r w:rsidR="00417922">
        <w:t>,</w:t>
      </w:r>
      <w:r w:rsidRPr="00B867FE">
        <w:t xml:space="preserve"> el LLECE se declara como </w:t>
      </w:r>
      <w:r w:rsidR="00187AF5" w:rsidRPr="00187AF5">
        <w:rPr>
          <w:i/>
        </w:rPr>
        <w:t>“</w:t>
      </w:r>
      <w:r w:rsidRPr="00187AF5">
        <w:rPr>
          <w:i/>
        </w:rPr>
        <w:t>un recurso técnico a disposición de los países latinoamericanos y constituye también un ámbito de discusión técnico</w:t>
      </w:r>
      <w:r w:rsidR="00187AF5" w:rsidRPr="00187AF5">
        <w:rPr>
          <w:i/>
        </w:rPr>
        <w:t xml:space="preserve"> </w:t>
      </w:r>
      <w:r w:rsidRPr="00187AF5">
        <w:rPr>
          <w:i/>
        </w:rPr>
        <w:t>y político  para la problemática del aprendizaje y sus variables relacionadas</w:t>
      </w:r>
      <w:r w:rsidR="00187AF5" w:rsidRPr="00187AF5">
        <w:rPr>
          <w:i/>
        </w:rPr>
        <w:t>”</w:t>
      </w:r>
      <w:r w:rsidR="00187AF5">
        <w:rPr>
          <w:i/>
        </w:rPr>
        <w:t xml:space="preserve"> </w:t>
      </w:r>
      <w:r w:rsidR="00187AF5" w:rsidRPr="00187AF5">
        <w:t>(UNESCO, 1997)</w:t>
      </w:r>
      <w:r w:rsidRPr="00187AF5">
        <w:t>.</w:t>
      </w:r>
      <w:r w:rsidRPr="00B867FE">
        <w:t xml:space="preserve"> </w:t>
      </w:r>
      <w:r w:rsidR="00187AF5">
        <w:t>Además, e</w:t>
      </w:r>
      <w:r w:rsidRPr="00B867FE">
        <w:t xml:space="preserve">l LLECE introduce </w:t>
      </w:r>
      <w:r w:rsidR="00417922">
        <w:t>un enfoque de evaluación asumido</w:t>
      </w:r>
      <w:r w:rsidRPr="00B867FE">
        <w:t xml:space="preserve"> como una práctica permanente de retroalimentación del sistema de gestión</w:t>
      </w:r>
      <w:r w:rsidR="00417922">
        <w:t>,</w:t>
      </w:r>
      <w:r w:rsidRPr="00B867FE">
        <w:t xml:space="preserve"> considerando como ejes principales en el desarrollo escolar</w:t>
      </w:r>
      <w:r w:rsidR="00FA0BC6">
        <w:t>,</w:t>
      </w:r>
      <w:r w:rsidRPr="00B867FE">
        <w:t xml:space="preserve"> el institucional y el pedagógico. El LLECE</w:t>
      </w:r>
      <w:r>
        <w:t>,</w:t>
      </w:r>
      <w:r w:rsidRPr="00B867FE">
        <w:t xml:space="preserve"> basado en el currículo y de cobertura regional, pretende evaluar los resultados del aprendizaje</w:t>
      </w:r>
      <w:r w:rsidR="00187AF5">
        <w:t xml:space="preserve"> por grado escolar</w:t>
      </w:r>
      <w:r w:rsidRPr="00B867FE">
        <w:t xml:space="preserve"> de los estud</w:t>
      </w:r>
      <w:r w:rsidR="00187AF5">
        <w:t>iantes de la educación primaria. Asimismo,</w:t>
      </w:r>
      <w:r w:rsidRPr="00B867FE">
        <w:t xml:space="preserve"> ofrece un espacio de di</w:t>
      </w:r>
      <w:r w:rsidR="00417922">
        <w:t>á</w:t>
      </w:r>
      <w:r w:rsidRPr="00B867FE">
        <w:t xml:space="preserve">logo y participación para los funcionarios y técnicos de la región y brinda apoyo a los sistemas nacionales de evaluación. </w:t>
      </w:r>
    </w:p>
    <w:p w:rsidR="0075165D" w:rsidRDefault="0075165D" w:rsidP="0075165D">
      <w:pPr>
        <w:spacing w:after="0" w:line="240" w:lineRule="auto"/>
        <w:jc w:val="both"/>
      </w:pPr>
    </w:p>
    <w:p w:rsidR="00B867FE" w:rsidRDefault="00B867FE" w:rsidP="0075165D">
      <w:pPr>
        <w:spacing w:after="0" w:line="240" w:lineRule="auto"/>
        <w:jc w:val="both"/>
      </w:pPr>
      <w:r w:rsidRPr="00B867FE">
        <w:t>Se considera que hubo d</w:t>
      </w:r>
      <w:r>
        <w:t xml:space="preserve">os razones fundamentales que motivaron la decisión final para realizar los estudios comparados en la región. La primera fue la necesidad de establecer una comparación propia de </w:t>
      </w:r>
      <w:r w:rsidRPr="00417922">
        <w:rPr>
          <w:i/>
        </w:rPr>
        <w:t>raíz latinoamericana</w:t>
      </w:r>
      <w:r>
        <w:t>, que tuviera el mínimo posible de sesgos</w:t>
      </w:r>
      <w:r w:rsidR="00417922">
        <w:t>.</w:t>
      </w:r>
      <w:r>
        <w:t xml:space="preserve"> </w:t>
      </w:r>
      <w:r w:rsidR="00417922">
        <w:t>E</w:t>
      </w:r>
      <w:r>
        <w:t>s decir que tuviera en consideración las particularidades culturales y educativas de la región, como por ejemplo</w:t>
      </w:r>
      <w:r w:rsidR="007A7640">
        <w:t>,</w:t>
      </w:r>
      <w:r>
        <w:t xml:space="preserve"> las varied</w:t>
      </w:r>
      <w:r w:rsidR="007A7640">
        <w:t>ades lingüísticas y</w:t>
      </w:r>
      <w:r>
        <w:t xml:space="preserve"> que establecieran parámetro</w:t>
      </w:r>
      <w:r w:rsidR="007A7640">
        <w:t>s</w:t>
      </w:r>
      <w:r>
        <w:t xml:space="preserve"> curriculares acordados por todos los países participantes</w:t>
      </w:r>
      <w:r w:rsidR="007A7640">
        <w:t>,</w:t>
      </w:r>
      <w:r>
        <w:t xml:space="preserve"> </w:t>
      </w:r>
      <w:r w:rsidR="007A7640">
        <w:t>con el propósito de</w:t>
      </w:r>
      <w:r>
        <w:t xml:space="preserve"> realizar inferencias más pertinentes a la realidad educativa regional. La segunda decisión </w:t>
      </w:r>
      <w:r w:rsidR="00FA0BC6">
        <w:t>estuvo</w:t>
      </w:r>
      <w:r>
        <w:t xml:space="preserve"> </w:t>
      </w:r>
      <w:r w:rsidR="007A7640">
        <w:t>orientada a</w:t>
      </w:r>
      <w:r>
        <w:t xml:space="preserve"> obtener una herramienta de información que permit</w:t>
      </w:r>
      <w:r w:rsidR="00FA0BC6">
        <w:t>a</w:t>
      </w:r>
      <w:r>
        <w:t xml:space="preserve"> apoyar las decisiones de tipo político-educativo en la región</w:t>
      </w:r>
      <w:r w:rsidR="007A7640">
        <w:t>.</w:t>
      </w:r>
      <w:r>
        <w:t xml:space="preserve"> </w:t>
      </w:r>
    </w:p>
    <w:p w:rsidR="0075165D" w:rsidRDefault="0075165D" w:rsidP="0075165D">
      <w:pPr>
        <w:spacing w:after="0" w:line="240" w:lineRule="auto"/>
        <w:jc w:val="both"/>
      </w:pPr>
    </w:p>
    <w:p w:rsidR="004A477E" w:rsidRDefault="00B867FE" w:rsidP="0075165D">
      <w:pPr>
        <w:spacing w:after="0" w:line="240" w:lineRule="auto"/>
        <w:jc w:val="both"/>
        <w:rPr>
          <w:bCs/>
        </w:rPr>
      </w:pPr>
      <w:r w:rsidRPr="00187AF5">
        <w:t xml:space="preserve">Algunas de las formas </w:t>
      </w:r>
      <w:r w:rsidR="00187AF5" w:rsidRPr="00187AF5">
        <w:t xml:space="preserve">en </w:t>
      </w:r>
      <w:r w:rsidRPr="00187AF5">
        <w:t>que suele usarse la información recogida son</w:t>
      </w:r>
      <w:r w:rsidR="00187AF5" w:rsidRPr="00187AF5">
        <w:t>:</w:t>
      </w:r>
      <w:r w:rsidRPr="00187AF5">
        <w:t xml:space="preserve"> la motivación para mejorar las políticas</w:t>
      </w:r>
      <w:r w:rsidR="00187AF5">
        <w:t xml:space="preserve">, </w:t>
      </w:r>
      <w:r w:rsidR="0037055B" w:rsidRPr="00187AF5">
        <w:rPr>
          <w:bCs/>
        </w:rPr>
        <w:t xml:space="preserve">a partir de los resultados obtenidos por los países de la región; </w:t>
      </w:r>
      <w:r w:rsidR="00187AF5" w:rsidRPr="00187AF5">
        <w:t xml:space="preserve"> </w:t>
      </w:r>
      <w:r w:rsidR="0037055B" w:rsidRPr="00187AF5">
        <w:rPr>
          <w:bCs/>
        </w:rPr>
        <w:t>la promoción de políticas de mejoramiento</w:t>
      </w:r>
      <w:r w:rsidR="00187AF5">
        <w:rPr>
          <w:bCs/>
        </w:rPr>
        <w:t>,</w:t>
      </w:r>
      <w:r w:rsidR="0037055B" w:rsidRPr="00187AF5">
        <w:rPr>
          <w:bCs/>
        </w:rPr>
        <w:t xml:space="preserve"> a través de la difusión masiva de los resultados; el establecimiento de nuevas metas académicas</w:t>
      </w:r>
      <w:r w:rsidR="00187AF5">
        <w:rPr>
          <w:bCs/>
        </w:rPr>
        <w:t>,</w:t>
      </w:r>
      <w:r w:rsidR="0037055B" w:rsidRPr="00187AF5">
        <w:rPr>
          <w:bCs/>
        </w:rPr>
        <w:t xml:space="preserve"> de acuerdo al desempeño de alumnos en otros países; la identificación de los factores escolares y extraescolares</w:t>
      </w:r>
      <w:r w:rsidR="00187AF5">
        <w:rPr>
          <w:bCs/>
        </w:rPr>
        <w:t>,</w:t>
      </w:r>
      <w:r w:rsidR="0037055B" w:rsidRPr="00187AF5">
        <w:rPr>
          <w:bCs/>
        </w:rPr>
        <w:t xml:space="preserve"> que muestran un efecto </w:t>
      </w:r>
      <w:r w:rsidR="0037055B" w:rsidRPr="00187AF5">
        <w:rPr>
          <w:bCs/>
        </w:rPr>
        <w:lastRenderedPageBreak/>
        <w:t>positivo en el logro de aprendizajes; y el estímulo para las investigaciones dentro del país</w:t>
      </w:r>
      <w:r w:rsidR="00187AF5">
        <w:rPr>
          <w:bCs/>
        </w:rPr>
        <w:t>,</w:t>
      </w:r>
      <w:r w:rsidR="0037055B" w:rsidRPr="00187AF5">
        <w:rPr>
          <w:bCs/>
        </w:rPr>
        <w:t xml:space="preserve"> mediante la profundización de los resultados del estudio regional.</w:t>
      </w:r>
    </w:p>
    <w:p w:rsidR="00DE2F92" w:rsidRDefault="00DE2F92" w:rsidP="0075165D">
      <w:pPr>
        <w:spacing w:after="0" w:line="240" w:lineRule="auto"/>
        <w:jc w:val="both"/>
        <w:rPr>
          <w:bCs/>
        </w:rPr>
      </w:pPr>
    </w:p>
    <w:p w:rsidR="007C105D" w:rsidRDefault="002157F5" w:rsidP="0075165D">
      <w:pPr>
        <w:spacing w:after="0" w:line="240" w:lineRule="auto"/>
        <w:jc w:val="both"/>
        <w:rPr>
          <w:bCs/>
        </w:rPr>
      </w:pPr>
      <w:r>
        <w:rPr>
          <w:bCs/>
        </w:rPr>
        <w:t xml:space="preserve">Entre los </w:t>
      </w:r>
      <w:r w:rsidR="007C105D" w:rsidRPr="007C105D">
        <w:rPr>
          <w:bCs/>
        </w:rPr>
        <w:t xml:space="preserve">aspectos más positivos </w:t>
      </w:r>
      <w:r w:rsidR="007C105D">
        <w:rPr>
          <w:bCs/>
        </w:rPr>
        <w:t>del Estudio</w:t>
      </w:r>
      <w:r>
        <w:rPr>
          <w:bCs/>
        </w:rPr>
        <w:t xml:space="preserve">, se encuentra la posibilidad de </w:t>
      </w:r>
      <w:r w:rsidR="007C105D" w:rsidRPr="007C105D">
        <w:rPr>
          <w:bCs/>
          <w:i/>
          <w:iCs/>
        </w:rPr>
        <w:t>transitar experiencias</w:t>
      </w:r>
      <w:r w:rsidR="003C5418">
        <w:rPr>
          <w:bCs/>
          <w:i/>
          <w:iCs/>
        </w:rPr>
        <w:t xml:space="preserve"> educativas </w:t>
      </w:r>
      <w:r w:rsidR="007C105D" w:rsidRPr="007C105D">
        <w:rPr>
          <w:bCs/>
          <w:i/>
          <w:iCs/>
        </w:rPr>
        <w:t xml:space="preserve"> compartidas con América Latina</w:t>
      </w:r>
      <w:r w:rsidR="007C105D" w:rsidRPr="007C105D">
        <w:rPr>
          <w:bCs/>
        </w:rPr>
        <w:t xml:space="preserve">. Es necesario seguir fortaleciendo el proceso de </w:t>
      </w:r>
      <w:r w:rsidR="007C105D" w:rsidRPr="007C105D">
        <w:rPr>
          <w:bCs/>
          <w:i/>
          <w:iCs/>
        </w:rPr>
        <w:t xml:space="preserve">cooperación regional </w:t>
      </w:r>
      <w:r w:rsidR="007C105D" w:rsidRPr="007C105D">
        <w:rPr>
          <w:bCs/>
        </w:rPr>
        <w:t>en el tema, en función de proponer innovaciones en evaluación.</w:t>
      </w:r>
    </w:p>
    <w:p w:rsidR="00DE2F92" w:rsidRPr="007C105D" w:rsidRDefault="00DE2F92" w:rsidP="0075165D">
      <w:pPr>
        <w:spacing w:after="0" w:line="240" w:lineRule="auto"/>
        <w:jc w:val="both"/>
      </w:pPr>
    </w:p>
    <w:p w:rsidR="00DE2F92" w:rsidRDefault="00DE2F92" w:rsidP="0075165D">
      <w:pPr>
        <w:spacing w:after="0" w:line="240" w:lineRule="auto"/>
        <w:jc w:val="both"/>
        <w:rPr>
          <w:bCs/>
        </w:rPr>
      </w:pPr>
      <w:r w:rsidRPr="00DE2F92">
        <w:rPr>
          <w:b/>
          <w:bCs/>
        </w:rPr>
        <w:t>El PERCE 1997</w:t>
      </w:r>
      <w:r>
        <w:t xml:space="preserve">. </w:t>
      </w:r>
      <w:r w:rsidRPr="00DE2F92">
        <w:rPr>
          <w:bCs/>
        </w:rPr>
        <w:t>En año 1995, se acordó realizar un Primer Estudio Internacional Comparativo en Lenguaje, Matemática y Factores Asociados, en Tercero y Cuarto Grado de Educación Básica.</w:t>
      </w:r>
      <w:r>
        <w:rPr>
          <w:bCs/>
        </w:rPr>
        <w:t xml:space="preserve"> </w:t>
      </w:r>
      <w:r w:rsidR="007F524A">
        <w:rPr>
          <w:bCs/>
        </w:rPr>
        <w:t xml:space="preserve">El Estudio se aplicó </w:t>
      </w:r>
      <w:r w:rsidRPr="00DE2F92">
        <w:rPr>
          <w:bCs/>
        </w:rPr>
        <w:t>en</w:t>
      </w:r>
      <w:r w:rsidR="007F524A">
        <w:rPr>
          <w:bCs/>
        </w:rPr>
        <w:t xml:space="preserve"> el</w:t>
      </w:r>
      <w:r>
        <w:rPr>
          <w:bCs/>
        </w:rPr>
        <w:t xml:space="preserve"> año</w:t>
      </w:r>
      <w:r w:rsidRPr="00DE2F92">
        <w:rPr>
          <w:bCs/>
        </w:rPr>
        <w:t xml:space="preserve"> 1997</w:t>
      </w:r>
      <w:r w:rsidR="007F524A">
        <w:rPr>
          <w:bCs/>
        </w:rPr>
        <w:t>,</w:t>
      </w:r>
      <w:r w:rsidRPr="00DE2F92">
        <w:rPr>
          <w:bCs/>
        </w:rPr>
        <w:t xml:space="preserve"> e</w:t>
      </w:r>
      <w:r>
        <w:rPr>
          <w:bCs/>
        </w:rPr>
        <w:t>n trece países latinoamericanos y</w:t>
      </w:r>
      <w:r w:rsidRPr="00DE2F92">
        <w:rPr>
          <w:bCs/>
        </w:rPr>
        <w:t xml:space="preserve"> se presentó, por primera vez, una visión comparada del logro educativo en países que comparten una historia social y cultural.</w:t>
      </w:r>
      <w:r>
        <w:rPr>
          <w:bCs/>
        </w:rPr>
        <w:t xml:space="preserve"> Los países participantes fueron: </w:t>
      </w:r>
      <w:r w:rsidRPr="00DE2F92">
        <w:rPr>
          <w:bCs/>
        </w:rPr>
        <w:t>Argentina, Bolivia, Brasil, Chile, Colombia, Costa Rica, Cuba, Honduras, México, Paraguay, Perú, Re</w:t>
      </w:r>
      <w:r>
        <w:rPr>
          <w:bCs/>
        </w:rPr>
        <w:t>pública Dominicana y Venezuela.</w:t>
      </w:r>
    </w:p>
    <w:p w:rsidR="00DE2F92" w:rsidRDefault="00DE2F92" w:rsidP="0075165D">
      <w:pPr>
        <w:spacing w:after="0" w:line="240" w:lineRule="auto"/>
        <w:jc w:val="both"/>
        <w:rPr>
          <w:bCs/>
        </w:rPr>
      </w:pPr>
    </w:p>
    <w:p w:rsidR="00DE2F92" w:rsidRPr="00DE2F92" w:rsidRDefault="00DE2F92" w:rsidP="0075165D">
      <w:pPr>
        <w:spacing w:after="0" w:line="240" w:lineRule="auto"/>
        <w:jc w:val="both"/>
        <w:rPr>
          <w:bCs/>
        </w:rPr>
      </w:pPr>
      <w:r w:rsidRPr="00DE2F92">
        <w:rPr>
          <w:bCs/>
        </w:rPr>
        <w:t>El Estudio reveló que el logro de los estudiantes</w:t>
      </w:r>
      <w:r w:rsidR="008B5C49">
        <w:rPr>
          <w:bCs/>
        </w:rPr>
        <w:t>,</w:t>
      </w:r>
      <w:r w:rsidRPr="00DE2F92">
        <w:rPr>
          <w:bCs/>
        </w:rPr>
        <w:t xml:space="preserve"> en cuanto a lo que se espera que ellos aprendan en Lenguaje y Matemática, es bajo. Sin embargo, más allá del llamado de alerta, estos datos buscan principalmente aportar sobre </w:t>
      </w:r>
      <w:r w:rsidRPr="00DE2F92">
        <w:rPr>
          <w:bCs/>
          <w:i/>
          <w:iCs/>
        </w:rPr>
        <w:t xml:space="preserve">cómo mejorar la situación de la educación. </w:t>
      </w:r>
      <w:r w:rsidRPr="00DE2F92">
        <w:rPr>
          <w:bCs/>
        </w:rPr>
        <w:t xml:space="preserve">Anticipando la necesidad de conocer los factores explicativos de los resultados obtenidos, además de Pruebas de Lenguaje y Matemática se administraron cuestionarios a alumnos, padres, docentes y directores. </w:t>
      </w:r>
    </w:p>
    <w:p w:rsidR="00DE2F92" w:rsidRPr="00DE2F92" w:rsidRDefault="00DE2F92" w:rsidP="0075165D">
      <w:pPr>
        <w:spacing w:after="0" w:line="240" w:lineRule="auto"/>
        <w:jc w:val="both"/>
        <w:rPr>
          <w:bCs/>
        </w:rPr>
      </w:pPr>
    </w:p>
    <w:p w:rsidR="00E8466C" w:rsidRDefault="00E8466C" w:rsidP="0075165D">
      <w:pPr>
        <w:spacing w:after="0" w:line="240" w:lineRule="auto"/>
        <w:jc w:val="both"/>
        <w:rPr>
          <w:bCs/>
        </w:rPr>
      </w:pPr>
      <w:r w:rsidRPr="00E8466C">
        <w:rPr>
          <w:bCs/>
        </w:rPr>
        <w:t>Algunas conclusiones</w:t>
      </w:r>
      <w:r>
        <w:rPr>
          <w:bCs/>
        </w:rPr>
        <w:t>, según los informes del LLECE.</w:t>
      </w:r>
      <w:r>
        <w:t xml:space="preserve"> E</w:t>
      </w:r>
      <w:r w:rsidRPr="00E8466C">
        <w:rPr>
          <w:bCs/>
        </w:rPr>
        <w:t>l análisis de los resultados en Lenguaje y Matemática indica que, salvo en Cuba, en los alumnos de las muestras de los países</w:t>
      </w:r>
      <w:r w:rsidR="008B5C49">
        <w:rPr>
          <w:bCs/>
        </w:rPr>
        <w:t xml:space="preserve"> que participaron en el Estudio</w:t>
      </w:r>
      <w:r w:rsidRPr="00E8466C">
        <w:rPr>
          <w:bCs/>
        </w:rPr>
        <w:t xml:space="preserve"> registran</w:t>
      </w:r>
      <w:r w:rsidR="008B5C49">
        <w:rPr>
          <w:bCs/>
        </w:rPr>
        <w:t>,</w:t>
      </w:r>
      <w:r w:rsidRPr="00E8466C">
        <w:rPr>
          <w:bCs/>
        </w:rPr>
        <w:t xml:space="preserve"> en mayor o menor grado</w:t>
      </w:r>
      <w:r w:rsidR="008B5C49">
        <w:rPr>
          <w:bCs/>
        </w:rPr>
        <w:t>,</w:t>
      </w:r>
      <w:r w:rsidRPr="00E8466C">
        <w:rPr>
          <w:bCs/>
        </w:rPr>
        <w:t xml:space="preserve"> deficiencias en el desarrollo de aspectos en las capacidades comunicativa y matemática.</w:t>
      </w:r>
    </w:p>
    <w:p w:rsidR="008B5C49" w:rsidRPr="00E8466C" w:rsidRDefault="008B5C49" w:rsidP="0075165D">
      <w:pPr>
        <w:spacing w:after="0" w:line="240" w:lineRule="auto"/>
        <w:jc w:val="both"/>
      </w:pPr>
    </w:p>
    <w:p w:rsidR="00E8466C" w:rsidRDefault="00E8466C" w:rsidP="0075165D">
      <w:pPr>
        <w:spacing w:after="0" w:line="240" w:lineRule="auto"/>
        <w:jc w:val="both"/>
        <w:rPr>
          <w:bCs/>
        </w:rPr>
      </w:pPr>
      <w:r w:rsidRPr="00E8466C">
        <w:rPr>
          <w:bCs/>
        </w:rPr>
        <w:t xml:space="preserve">Los niños en general aprenden a leer pero tienen dificultades para comprender el significado y realizar interpretaciones a partir de los textos. </w:t>
      </w:r>
    </w:p>
    <w:p w:rsidR="0075165D" w:rsidRPr="00E8466C" w:rsidRDefault="0075165D" w:rsidP="0075165D">
      <w:pPr>
        <w:spacing w:after="0" w:line="240" w:lineRule="auto"/>
        <w:jc w:val="both"/>
      </w:pPr>
    </w:p>
    <w:p w:rsidR="00E8466C" w:rsidRDefault="00E8466C" w:rsidP="0075165D">
      <w:pPr>
        <w:spacing w:after="0" w:line="240" w:lineRule="auto"/>
        <w:jc w:val="both"/>
        <w:rPr>
          <w:bCs/>
        </w:rPr>
      </w:pPr>
      <w:r w:rsidRPr="00E8466C">
        <w:rPr>
          <w:bCs/>
        </w:rPr>
        <w:t>Los niños generalmente aprenden números, relaciones numéricas, signos y estructuras matemáticas, pero no son capaces de resolver problemas matemáticos simples y complejos, ni de realizar aplicaciones a las situaciones cotidianas.</w:t>
      </w:r>
    </w:p>
    <w:p w:rsidR="0075165D" w:rsidRDefault="0075165D" w:rsidP="0075165D">
      <w:pPr>
        <w:spacing w:after="0" w:line="240" w:lineRule="auto"/>
        <w:jc w:val="both"/>
        <w:rPr>
          <w:bCs/>
        </w:rPr>
      </w:pPr>
    </w:p>
    <w:p w:rsidR="000F7E3F" w:rsidRDefault="00E8466C" w:rsidP="0075165D">
      <w:pPr>
        <w:spacing w:after="0" w:line="240" w:lineRule="auto"/>
        <w:jc w:val="both"/>
        <w:rPr>
          <w:bCs/>
        </w:rPr>
      </w:pPr>
      <w:r w:rsidRPr="00E8466C">
        <w:rPr>
          <w:bCs/>
        </w:rPr>
        <w:t>Un hallazgo relevante del Estudio, lo constituyen los altos puntajes logrados por estudiantes cubanos en L</w:t>
      </w:r>
      <w:r w:rsidR="008B5C49">
        <w:rPr>
          <w:bCs/>
        </w:rPr>
        <w:t>enguaje y Matemática y su baja r</w:t>
      </w:r>
      <w:r w:rsidRPr="00E8466C">
        <w:rPr>
          <w:bCs/>
        </w:rPr>
        <w:t xml:space="preserve">epitencia. También Argentina y Chile tienen puntajes relativamente altos en Lenguaje y Matemática y baja </w:t>
      </w:r>
      <w:r w:rsidR="0075165D">
        <w:rPr>
          <w:bCs/>
        </w:rPr>
        <w:t>r</w:t>
      </w:r>
      <w:r w:rsidRPr="00E8466C">
        <w:rPr>
          <w:bCs/>
        </w:rPr>
        <w:t>epitencia.</w:t>
      </w:r>
      <w:r w:rsidR="0075165D">
        <w:rPr>
          <w:bCs/>
        </w:rPr>
        <w:t xml:space="preserve"> </w:t>
      </w:r>
      <w:r w:rsidRPr="00E8466C">
        <w:rPr>
          <w:bCs/>
        </w:rPr>
        <w:t>La mayoría de los países que t</w:t>
      </w:r>
      <w:r w:rsidR="0075165D">
        <w:rPr>
          <w:bCs/>
        </w:rPr>
        <w:t>ienen bajos logros tienen alta r</w:t>
      </w:r>
      <w:r w:rsidRPr="00E8466C">
        <w:rPr>
          <w:bCs/>
        </w:rPr>
        <w:t>epitencia.</w:t>
      </w:r>
      <w:r w:rsidR="0075165D">
        <w:rPr>
          <w:bCs/>
        </w:rPr>
        <w:t xml:space="preserve"> </w:t>
      </w:r>
    </w:p>
    <w:p w:rsidR="0075165D" w:rsidRPr="0075165D" w:rsidRDefault="0075165D" w:rsidP="0075165D">
      <w:pPr>
        <w:spacing w:after="0" w:line="240" w:lineRule="auto"/>
        <w:jc w:val="both"/>
      </w:pPr>
    </w:p>
    <w:p w:rsidR="00E8466C" w:rsidRDefault="00E8466C" w:rsidP="0075165D">
      <w:pPr>
        <w:spacing w:after="0" w:line="240" w:lineRule="auto"/>
        <w:jc w:val="both"/>
        <w:rPr>
          <w:bCs/>
        </w:rPr>
      </w:pPr>
      <w:r w:rsidRPr="00E8466C">
        <w:rPr>
          <w:bCs/>
        </w:rPr>
        <w:t>Los factores sociales y del contexto familiar tienen una gran influencia en los resultados. Una de las comprobaciones más importantes del Estudio indica que la percepción que tienen los alumnos de un clima favorable en el aula, por sí solo, influye más en los aprendizajes que el efecto combinado de todos los demás factores.</w:t>
      </w:r>
    </w:p>
    <w:p w:rsidR="0075165D" w:rsidRPr="00E8466C" w:rsidRDefault="0075165D" w:rsidP="0075165D">
      <w:pPr>
        <w:spacing w:after="0" w:line="240" w:lineRule="auto"/>
        <w:jc w:val="both"/>
      </w:pPr>
    </w:p>
    <w:p w:rsidR="00E8466C" w:rsidRPr="000F7E3F" w:rsidRDefault="00E8466C" w:rsidP="0075165D">
      <w:pPr>
        <w:spacing w:after="0" w:line="240" w:lineRule="auto"/>
        <w:jc w:val="both"/>
        <w:rPr>
          <w:bCs/>
          <w:iCs/>
        </w:rPr>
      </w:pPr>
      <w:r w:rsidRPr="00E8466C">
        <w:rPr>
          <w:bCs/>
        </w:rPr>
        <w:t>El análisis detallado de los resultados país por país, indica que en cada uno de ellos existen experiencias innovadoras que conducen a mejores resultados, como tam</w:t>
      </w:r>
      <w:r>
        <w:rPr>
          <w:bCs/>
        </w:rPr>
        <w:t>bién que hay experiencias de prá</w:t>
      </w:r>
      <w:r w:rsidRPr="00E8466C">
        <w:rPr>
          <w:bCs/>
        </w:rPr>
        <w:t xml:space="preserve">cticas tradicionales cuya productividad es alta. Por ello, </w:t>
      </w:r>
      <w:r w:rsidR="000F7E3F">
        <w:rPr>
          <w:bCs/>
        </w:rPr>
        <w:t xml:space="preserve">se observa que </w:t>
      </w:r>
      <w:r w:rsidRPr="000F7E3F">
        <w:rPr>
          <w:bCs/>
          <w:iCs/>
        </w:rPr>
        <w:t xml:space="preserve">el intercambio de experiencias </w:t>
      </w:r>
      <w:r w:rsidR="0075165D" w:rsidRPr="000F7E3F">
        <w:rPr>
          <w:bCs/>
          <w:iCs/>
        </w:rPr>
        <w:t xml:space="preserve">educativas </w:t>
      </w:r>
      <w:r w:rsidRPr="000F7E3F">
        <w:rPr>
          <w:bCs/>
          <w:iCs/>
        </w:rPr>
        <w:t>entre países emerge como una clave de progreso.</w:t>
      </w:r>
    </w:p>
    <w:p w:rsidR="0075165D" w:rsidRPr="0075165D" w:rsidRDefault="0075165D" w:rsidP="0075165D">
      <w:pPr>
        <w:spacing w:after="0" w:line="240" w:lineRule="auto"/>
        <w:jc w:val="both"/>
        <w:rPr>
          <w:bCs/>
          <w:iCs/>
        </w:rPr>
      </w:pPr>
    </w:p>
    <w:p w:rsidR="004712F7" w:rsidRDefault="004712F7" w:rsidP="0075165D">
      <w:pPr>
        <w:spacing w:after="0" w:line="240" w:lineRule="auto"/>
        <w:jc w:val="both"/>
        <w:rPr>
          <w:bCs/>
        </w:rPr>
      </w:pPr>
      <w:r w:rsidRPr="004712F7">
        <w:rPr>
          <w:b/>
          <w:bCs/>
        </w:rPr>
        <w:t>El SERCE 2006</w:t>
      </w:r>
      <w:r>
        <w:t xml:space="preserve">. En el año 2006 se aplicó </w:t>
      </w:r>
      <w:r w:rsidRPr="004712F7">
        <w:rPr>
          <w:bCs/>
        </w:rPr>
        <w:t>el Segundo Estudio Regional Comparativo y</w:t>
      </w:r>
      <w:r w:rsidRPr="004712F7">
        <w:rPr>
          <w:bCs/>
          <w:lang w:val="es-ES"/>
        </w:rPr>
        <w:t xml:space="preserve"> </w:t>
      </w:r>
      <w:r w:rsidR="000F7E3F">
        <w:rPr>
          <w:bCs/>
        </w:rPr>
        <w:t>Explicativo,</w:t>
      </w:r>
      <w:r w:rsidRPr="004712F7">
        <w:rPr>
          <w:bCs/>
        </w:rPr>
        <w:t xml:space="preserve"> </w:t>
      </w:r>
      <w:r w:rsidR="000F7E3F">
        <w:rPr>
          <w:bCs/>
        </w:rPr>
        <w:t>r</w:t>
      </w:r>
      <w:r>
        <w:rPr>
          <w:bCs/>
        </w:rPr>
        <w:t xml:space="preserve">ealizado por el LLECE. </w:t>
      </w:r>
      <w:r w:rsidRPr="004712F7">
        <w:rPr>
          <w:bCs/>
        </w:rPr>
        <w:t xml:space="preserve">Esta evaluación regional sobre el logro académico </w:t>
      </w:r>
      <w:r>
        <w:rPr>
          <w:bCs/>
        </w:rPr>
        <w:t>de los</w:t>
      </w:r>
      <w:r w:rsidRPr="004712F7">
        <w:rPr>
          <w:bCs/>
        </w:rPr>
        <w:t xml:space="preserve"> al</w:t>
      </w:r>
      <w:r>
        <w:rPr>
          <w:bCs/>
        </w:rPr>
        <w:t>umnos de educación primaria se implementó</w:t>
      </w:r>
      <w:r w:rsidRPr="004712F7">
        <w:rPr>
          <w:bCs/>
        </w:rPr>
        <w:t xml:space="preserve"> en 16 países de América Latina: Argentina, Brasil, Chile, </w:t>
      </w:r>
      <w:r w:rsidRPr="004712F7">
        <w:rPr>
          <w:bCs/>
        </w:rPr>
        <w:lastRenderedPageBreak/>
        <w:t xml:space="preserve">Colombia, Costa Rica, Cuba, Ecuador, El Salvador, Guatemala, México y el Estado de Nuevo León, Nicaragua, Panamá, Paraguay, Perú, Uruguay y República Dominicana. </w:t>
      </w:r>
    </w:p>
    <w:p w:rsidR="0075165D" w:rsidRPr="004712F7" w:rsidRDefault="0075165D" w:rsidP="0075165D">
      <w:pPr>
        <w:spacing w:after="0" w:line="240" w:lineRule="auto"/>
        <w:jc w:val="both"/>
      </w:pPr>
    </w:p>
    <w:p w:rsidR="004712F7" w:rsidRDefault="004712F7" w:rsidP="0075165D">
      <w:pPr>
        <w:spacing w:after="0" w:line="240" w:lineRule="auto"/>
        <w:jc w:val="both"/>
        <w:rPr>
          <w:bCs/>
        </w:rPr>
      </w:pPr>
      <w:r w:rsidRPr="004712F7">
        <w:rPr>
          <w:bCs/>
        </w:rPr>
        <w:t>Las disciplinas evaluad</w:t>
      </w:r>
      <w:r w:rsidR="000F7E3F">
        <w:rPr>
          <w:bCs/>
        </w:rPr>
        <w:t>as fueron Lectura y Matemática a</w:t>
      </w:r>
      <w:r w:rsidRPr="004712F7">
        <w:rPr>
          <w:bCs/>
        </w:rPr>
        <w:t xml:space="preserve"> estudiantes del tercer y sexto grado, y Ciencias </w:t>
      </w:r>
      <w:r w:rsidR="000F7E3F">
        <w:rPr>
          <w:bCs/>
        </w:rPr>
        <w:t>en</w:t>
      </w:r>
      <w:r w:rsidRPr="004712F7">
        <w:rPr>
          <w:bCs/>
        </w:rPr>
        <w:t xml:space="preserve"> sexto grado (en este caso la evaluación fue realizada solamente en ocho países). </w:t>
      </w:r>
      <w:r w:rsidR="000F7E3F">
        <w:rPr>
          <w:bCs/>
        </w:rPr>
        <w:t>También s</w:t>
      </w:r>
      <w:r w:rsidRPr="004712F7">
        <w:rPr>
          <w:bCs/>
        </w:rPr>
        <w:t>e aplicaron Cuestionarios de Contexto.</w:t>
      </w:r>
    </w:p>
    <w:p w:rsidR="0075165D" w:rsidRPr="004712F7" w:rsidRDefault="0075165D" w:rsidP="0075165D">
      <w:pPr>
        <w:spacing w:after="0" w:line="240" w:lineRule="auto"/>
        <w:jc w:val="both"/>
      </w:pPr>
    </w:p>
    <w:p w:rsidR="000F7E3F" w:rsidRDefault="001A324E" w:rsidP="0075165D">
      <w:pPr>
        <w:spacing w:after="0" w:line="240" w:lineRule="auto"/>
        <w:jc w:val="both"/>
        <w:rPr>
          <w:bCs/>
        </w:rPr>
      </w:pPr>
      <w:r w:rsidRPr="001A324E">
        <w:rPr>
          <w:bCs/>
        </w:rPr>
        <w:t xml:space="preserve">El carácter </w:t>
      </w:r>
      <w:r w:rsidRPr="001A324E">
        <w:rPr>
          <w:bCs/>
          <w:i/>
          <w:iCs/>
        </w:rPr>
        <w:t xml:space="preserve">inclusivo y participativo </w:t>
      </w:r>
      <w:r w:rsidRPr="001A324E">
        <w:rPr>
          <w:bCs/>
        </w:rPr>
        <w:t xml:space="preserve">del proyecto implicó la solicitud </w:t>
      </w:r>
      <w:r w:rsidR="000F7E3F" w:rsidRPr="001A324E">
        <w:rPr>
          <w:bCs/>
        </w:rPr>
        <w:t xml:space="preserve">de los currículos oficiales, los libros de texto y ejemplos de preguntas de los estudios nacionales, </w:t>
      </w:r>
      <w:r w:rsidRPr="001A324E">
        <w:rPr>
          <w:bCs/>
        </w:rPr>
        <w:t>a los ministerios de educación de los países</w:t>
      </w:r>
      <w:r w:rsidR="000F7E3F">
        <w:rPr>
          <w:bCs/>
        </w:rPr>
        <w:t xml:space="preserve"> que participaron.</w:t>
      </w:r>
    </w:p>
    <w:p w:rsidR="001A324E" w:rsidRPr="001A324E" w:rsidRDefault="001A324E" w:rsidP="0075165D">
      <w:pPr>
        <w:spacing w:after="0" w:line="240" w:lineRule="auto"/>
        <w:jc w:val="both"/>
      </w:pPr>
      <w:r w:rsidRPr="001A324E">
        <w:rPr>
          <w:bCs/>
        </w:rPr>
        <w:t xml:space="preserve"> </w:t>
      </w:r>
    </w:p>
    <w:p w:rsidR="001A324E" w:rsidRPr="000F7E3F" w:rsidRDefault="001A324E" w:rsidP="0075165D">
      <w:pPr>
        <w:spacing w:after="0" w:line="240" w:lineRule="auto"/>
        <w:jc w:val="both"/>
        <w:rPr>
          <w:bCs/>
        </w:rPr>
      </w:pPr>
      <w:r w:rsidRPr="000F7E3F">
        <w:rPr>
          <w:bCs/>
        </w:rPr>
        <w:t>Algunas conclusiones, según los informes del LLECE.</w:t>
      </w:r>
      <w:r w:rsidRPr="000F7E3F">
        <w:t xml:space="preserve"> </w:t>
      </w:r>
      <w:r w:rsidRPr="000F7E3F">
        <w:rPr>
          <w:bCs/>
        </w:rPr>
        <w:t>Los resultados del SERCE, se presentan en  cuatro niveles de desempeño y reflejan lo que los alumnos son capaces de hacer en cada una de las áreas y grados evaluados.</w:t>
      </w:r>
    </w:p>
    <w:p w:rsidR="000F7E3F" w:rsidRPr="000F7E3F" w:rsidRDefault="000F7E3F" w:rsidP="0075165D">
      <w:pPr>
        <w:spacing w:after="0" w:line="240" w:lineRule="auto"/>
        <w:jc w:val="both"/>
        <w:rPr>
          <w:rFonts w:ascii="Calibri" w:hAnsi="Calibri"/>
        </w:rPr>
      </w:pPr>
    </w:p>
    <w:p w:rsidR="001A324E" w:rsidRPr="000F7E3F" w:rsidRDefault="001A324E" w:rsidP="000F7E3F">
      <w:pPr>
        <w:pStyle w:val="Prrafodelista"/>
        <w:numPr>
          <w:ilvl w:val="0"/>
          <w:numId w:val="2"/>
        </w:numPr>
        <w:jc w:val="both"/>
        <w:rPr>
          <w:rFonts w:ascii="Calibri" w:hAnsi="Calibri"/>
          <w:sz w:val="22"/>
          <w:szCs w:val="22"/>
        </w:rPr>
      </w:pPr>
      <w:r w:rsidRPr="000F7E3F">
        <w:rPr>
          <w:rFonts w:ascii="Calibri" w:eastAsiaTheme="minorEastAsia" w:hAnsi="Calibri"/>
          <w:bCs/>
          <w:sz w:val="22"/>
          <w:szCs w:val="22"/>
        </w:rPr>
        <w:t>En promedio, el 36% de los alumnos de tercer grado no llega al menos hasta el nivel II de rendimiento en Lectura.</w:t>
      </w:r>
    </w:p>
    <w:p w:rsidR="001A324E" w:rsidRPr="000F7E3F" w:rsidRDefault="001A324E" w:rsidP="000F7E3F">
      <w:pPr>
        <w:pStyle w:val="Prrafodelista"/>
        <w:numPr>
          <w:ilvl w:val="0"/>
          <w:numId w:val="2"/>
        </w:numPr>
        <w:jc w:val="both"/>
        <w:rPr>
          <w:rFonts w:ascii="Calibri" w:hAnsi="Calibri"/>
          <w:sz w:val="22"/>
          <w:szCs w:val="22"/>
        </w:rPr>
      </w:pPr>
      <w:r w:rsidRPr="000F7E3F">
        <w:rPr>
          <w:rFonts w:ascii="Calibri" w:eastAsiaTheme="minorEastAsia" w:hAnsi="Calibri"/>
          <w:bCs/>
          <w:sz w:val="22"/>
          <w:szCs w:val="22"/>
        </w:rPr>
        <w:t>En promedio, para los países evaluados, el 23,3% de los alumnos de sexto grado no han alcanzado al menos el nivel II en comprensión lectora.</w:t>
      </w:r>
    </w:p>
    <w:p w:rsidR="001A324E" w:rsidRPr="000F7E3F" w:rsidRDefault="001A324E" w:rsidP="000F7E3F">
      <w:pPr>
        <w:pStyle w:val="Prrafodelista"/>
        <w:numPr>
          <w:ilvl w:val="0"/>
          <w:numId w:val="2"/>
        </w:numPr>
        <w:jc w:val="both"/>
        <w:rPr>
          <w:rFonts w:ascii="Calibri" w:hAnsi="Calibri"/>
          <w:sz w:val="22"/>
          <w:szCs w:val="22"/>
        </w:rPr>
      </w:pPr>
      <w:r w:rsidRPr="000F7E3F">
        <w:rPr>
          <w:rFonts w:ascii="Calibri" w:eastAsiaTheme="minorEastAsia" w:hAnsi="Calibri"/>
          <w:bCs/>
          <w:sz w:val="22"/>
          <w:szCs w:val="22"/>
        </w:rPr>
        <w:t>En promedio, para los países evaluados, el 49,2% de los estudiantes de tercer grado no han alcanzado al menos el nivel II en Matemática.</w:t>
      </w:r>
    </w:p>
    <w:p w:rsidR="001A324E" w:rsidRPr="000F7E3F" w:rsidRDefault="001A324E" w:rsidP="000F7E3F">
      <w:pPr>
        <w:pStyle w:val="Prrafodelista"/>
        <w:numPr>
          <w:ilvl w:val="0"/>
          <w:numId w:val="2"/>
        </w:numPr>
        <w:jc w:val="both"/>
        <w:rPr>
          <w:rFonts w:ascii="Calibri" w:hAnsi="Calibri"/>
          <w:sz w:val="22"/>
          <w:szCs w:val="22"/>
        </w:rPr>
      </w:pPr>
      <w:r w:rsidRPr="000F7E3F">
        <w:rPr>
          <w:rFonts w:ascii="Calibri" w:eastAsiaTheme="minorEastAsia" w:hAnsi="Calibri"/>
          <w:bCs/>
          <w:sz w:val="22"/>
          <w:szCs w:val="22"/>
        </w:rPr>
        <w:t>En promedio, para los países evaluados, un 19,4% de los alumnos de sexto grado no han alcanzado al menos el nivel II en Matemática.</w:t>
      </w:r>
    </w:p>
    <w:p w:rsidR="001A324E" w:rsidRPr="000F7E3F" w:rsidRDefault="001A324E" w:rsidP="000F7E3F">
      <w:pPr>
        <w:pStyle w:val="Prrafodelista"/>
        <w:numPr>
          <w:ilvl w:val="0"/>
          <w:numId w:val="2"/>
        </w:numPr>
        <w:jc w:val="both"/>
        <w:rPr>
          <w:rFonts w:ascii="Calibri" w:hAnsi="Calibri"/>
          <w:sz w:val="22"/>
          <w:szCs w:val="22"/>
        </w:rPr>
      </w:pPr>
      <w:r w:rsidRPr="000F7E3F">
        <w:rPr>
          <w:rFonts w:ascii="Calibri" w:eastAsiaTheme="minorEastAsia" w:hAnsi="Calibri"/>
          <w:bCs/>
          <w:sz w:val="22"/>
          <w:szCs w:val="22"/>
        </w:rPr>
        <w:t xml:space="preserve">En promedio, para los países evaluados, el 1% de los alumnos de sexto grado ha alcanzado el nivel IV en Ciencias, y el 43,9% no ha alcanzado al menos el nivel II. </w:t>
      </w:r>
    </w:p>
    <w:p w:rsidR="000F7E3F" w:rsidRPr="000F7E3F" w:rsidRDefault="000F7E3F" w:rsidP="000F7E3F">
      <w:pPr>
        <w:pStyle w:val="Prrafodelista"/>
        <w:jc w:val="both"/>
        <w:rPr>
          <w:rFonts w:ascii="Calibri" w:hAnsi="Calibri"/>
          <w:sz w:val="22"/>
          <w:szCs w:val="22"/>
        </w:rPr>
      </w:pPr>
    </w:p>
    <w:p w:rsidR="001A324E" w:rsidRPr="001A324E" w:rsidRDefault="001A324E" w:rsidP="0075165D">
      <w:pPr>
        <w:spacing w:after="0" w:line="240" w:lineRule="auto"/>
        <w:jc w:val="both"/>
      </w:pPr>
      <w:r w:rsidRPr="000F7E3F">
        <w:rPr>
          <w:rFonts w:ascii="Calibri" w:hAnsi="Calibri"/>
          <w:bCs/>
        </w:rPr>
        <w:t>Un análisis general de los factores</w:t>
      </w:r>
      <w:r w:rsidRPr="001A324E">
        <w:rPr>
          <w:bCs/>
        </w:rPr>
        <w:t xml:space="preserve"> escolares señala que el clima que se vive en la escuela, la infraestructura, los servicios y la disponibilidad de computadoras están siempre relacionados al logro académico en casi todos los grados y disciplinas evaluadas.</w:t>
      </w:r>
    </w:p>
    <w:p w:rsidR="000F7E3F" w:rsidRDefault="000F7E3F" w:rsidP="0075165D">
      <w:pPr>
        <w:spacing w:after="0" w:line="240" w:lineRule="auto"/>
        <w:jc w:val="both"/>
        <w:rPr>
          <w:bCs/>
        </w:rPr>
      </w:pPr>
    </w:p>
    <w:p w:rsidR="001A324E" w:rsidRDefault="001A324E" w:rsidP="0075165D">
      <w:pPr>
        <w:spacing w:after="0" w:line="240" w:lineRule="auto"/>
        <w:jc w:val="both"/>
        <w:rPr>
          <w:bCs/>
        </w:rPr>
      </w:pPr>
      <w:r w:rsidRPr="001A324E">
        <w:rPr>
          <w:bCs/>
        </w:rPr>
        <w:t>La repetición de un grado tiene un efecto negativo en el aprendizaje. Los niños que repiten un año siempre tienen un rendimiento más bajo que quienes no, lo que indica que repetir un grado no mejora el aprendizaje.</w:t>
      </w:r>
    </w:p>
    <w:p w:rsidR="000F7E3F" w:rsidRDefault="000F7E3F" w:rsidP="0075165D">
      <w:pPr>
        <w:spacing w:after="0" w:line="240" w:lineRule="auto"/>
        <w:jc w:val="both"/>
        <w:rPr>
          <w:bCs/>
        </w:rPr>
      </w:pPr>
    </w:p>
    <w:p w:rsidR="001A324E" w:rsidRDefault="001A324E" w:rsidP="0075165D">
      <w:pPr>
        <w:spacing w:after="0" w:line="240" w:lineRule="auto"/>
        <w:jc w:val="both"/>
        <w:rPr>
          <w:bCs/>
        </w:rPr>
      </w:pPr>
      <w:r w:rsidRPr="001A324E">
        <w:rPr>
          <w:bCs/>
        </w:rPr>
        <w:t xml:space="preserve">Continuar y profundizar la importancia del concepto de </w:t>
      </w:r>
      <w:r w:rsidRPr="001A324E">
        <w:rPr>
          <w:bCs/>
          <w:i/>
          <w:iCs/>
        </w:rPr>
        <w:t xml:space="preserve">educación inclusiva </w:t>
      </w:r>
      <w:r w:rsidRPr="001A324E">
        <w:rPr>
          <w:bCs/>
        </w:rPr>
        <w:t>en la región podría servir para establecer un marco que permita abordar varios de los desafíos que afronta la región, como mejorar el acceso a los niños de los pueblos originarios, las poblaciones rurales y los estudiantes con necesidades especiales.</w:t>
      </w:r>
    </w:p>
    <w:p w:rsidR="001B0193" w:rsidRDefault="001B0193" w:rsidP="0075165D">
      <w:pPr>
        <w:spacing w:after="0" w:line="240" w:lineRule="auto"/>
        <w:jc w:val="both"/>
        <w:rPr>
          <w:b/>
          <w:bCs/>
        </w:rPr>
      </w:pPr>
    </w:p>
    <w:p w:rsidR="001A324E" w:rsidRDefault="001A324E" w:rsidP="0075165D">
      <w:pPr>
        <w:spacing w:after="0" w:line="240" w:lineRule="auto"/>
        <w:jc w:val="both"/>
        <w:rPr>
          <w:bCs/>
        </w:rPr>
      </w:pPr>
      <w:r w:rsidRPr="001A324E">
        <w:rPr>
          <w:b/>
          <w:bCs/>
        </w:rPr>
        <w:t>TERCE 2013</w:t>
      </w:r>
      <w:r>
        <w:t xml:space="preserve">. </w:t>
      </w:r>
      <w:r w:rsidRPr="001A324E">
        <w:rPr>
          <w:bCs/>
        </w:rPr>
        <w:t>El Tercer Estudio Regional Comparativo y Explicativo (TERCE) es otra aplicación del proyecto de evaluación educativa realizado por el LLECE de OREALC/UNESCO Santiago.</w:t>
      </w:r>
      <w:r w:rsidR="001B0193">
        <w:t xml:space="preserve"> </w:t>
      </w:r>
      <w:r>
        <w:rPr>
          <w:bCs/>
        </w:rPr>
        <w:t>Se</w:t>
      </w:r>
      <w:r w:rsidRPr="001A324E">
        <w:rPr>
          <w:bCs/>
        </w:rPr>
        <w:t xml:space="preserve"> aplica</w:t>
      </w:r>
      <w:r>
        <w:rPr>
          <w:bCs/>
        </w:rPr>
        <w:t>n</w:t>
      </w:r>
      <w:r w:rsidRPr="001A324E">
        <w:rPr>
          <w:bCs/>
        </w:rPr>
        <w:t xml:space="preserve"> pruebas de Lectura, Escritura y Matemática a estudiantes de 3º y 6º grado,</w:t>
      </w:r>
      <w:r>
        <w:rPr>
          <w:bCs/>
        </w:rPr>
        <w:t xml:space="preserve"> </w:t>
      </w:r>
      <w:r w:rsidRPr="001A324E">
        <w:rPr>
          <w:bCs/>
        </w:rPr>
        <w:t>Ciencias Natural</w:t>
      </w:r>
      <w:r>
        <w:rPr>
          <w:bCs/>
        </w:rPr>
        <w:t>es a estudiantes de 6º grado y C</w:t>
      </w:r>
      <w:r w:rsidRPr="001A324E">
        <w:rPr>
          <w:bCs/>
        </w:rPr>
        <w:t xml:space="preserve">uestionarios dirigidos a </w:t>
      </w:r>
      <w:r>
        <w:rPr>
          <w:bCs/>
        </w:rPr>
        <w:t>los</w:t>
      </w:r>
      <w:r w:rsidRPr="001A324E">
        <w:rPr>
          <w:bCs/>
        </w:rPr>
        <w:t xml:space="preserve"> estudiantes</w:t>
      </w:r>
      <w:r>
        <w:rPr>
          <w:bCs/>
        </w:rPr>
        <w:t xml:space="preserve"> evaluados</w:t>
      </w:r>
      <w:r w:rsidRPr="001A324E">
        <w:rPr>
          <w:bCs/>
        </w:rPr>
        <w:t>, sus docentes,  directivos y familias.</w:t>
      </w:r>
    </w:p>
    <w:p w:rsidR="001B0193" w:rsidRPr="001A324E" w:rsidRDefault="001B0193" w:rsidP="0075165D">
      <w:pPr>
        <w:spacing w:after="0" w:line="240" w:lineRule="auto"/>
        <w:jc w:val="both"/>
      </w:pPr>
    </w:p>
    <w:p w:rsidR="001A324E" w:rsidRDefault="001A324E" w:rsidP="0075165D">
      <w:pPr>
        <w:spacing w:after="0" w:line="240" w:lineRule="auto"/>
        <w:jc w:val="both"/>
        <w:rPr>
          <w:bCs/>
          <w:lang w:val="es-ES"/>
        </w:rPr>
      </w:pPr>
      <w:r w:rsidRPr="001A324E">
        <w:rPr>
          <w:bCs/>
        </w:rPr>
        <w:t>Actualmente, nos encontramos en la fase de aplicación de la prueba definitiva en el mes de octubre de 2013, a una muestra de 230 escuelas</w:t>
      </w:r>
      <w:r w:rsidR="00FE075E">
        <w:rPr>
          <w:bCs/>
        </w:rPr>
        <w:t>, aproximadamente,</w:t>
      </w:r>
      <w:r w:rsidRPr="001A324E">
        <w:rPr>
          <w:bCs/>
        </w:rPr>
        <w:t xml:space="preserve"> en nuestro país. </w:t>
      </w:r>
      <w:r>
        <w:rPr>
          <w:bCs/>
        </w:rPr>
        <w:t>Los países participantes son los siguientes:</w:t>
      </w:r>
      <w:r>
        <w:t xml:space="preserve"> </w:t>
      </w:r>
      <w:r w:rsidRPr="001A324E">
        <w:rPr>
          <w:bCs/>
        </w:rPr>
        <w:t xml:space="preserve">Argentina, Brasil, Chile, Colombia, Costa Rica, </w:t>
      </w:r>
      <w:r w:rsidRPr="001A324E">
        <w:rPr>
          <w:bCs/>
          <w:lang w:val="es-ES"/>
        </w:rPr>
        <w:t>Ecuador</w:t>
      </w:r>
      <w:r w:rsidRPr="001A324E">
        <w:rPr>
          <w:bCs/>
        </w:rPr>
        <w:t xml:space="preserve">, </w:t>
      </w:r>
      <w:r w:rsidRPr="001A324E">
        <w:rPr>
          <w:bCs/>
          <w:lang w:val="es-ES"/>
        </w:rPr>
        <w:t>Guatemala</w:t>
      </w:r>
      <w:r w:rsidRPr="001A324E">
        <w:rPr>
          <w:bCs/>
        </w:rPr>
        <w:t xml:space="preserve">, </w:t>
      </w:r>
      <w:r w:rsidRPr="001A324E">
        <w:rPr>
          <w:bCs/>
          <w:lang w:val="es-ES"/>
        </w:rPr>
        <w:t>Honduras</w:t>
      </w:r>
      <w:r w:rsidRPr="001A324E">
        <w:rPr>
          <w:bCs/>
        </w:rPr>
        <w:t xml:space="preserve">, </w:t>
      </w:r>
      <w:r w:rsidRPr="001A324E">
        <w:rPr>
          <w:bCs/>
          <w:lang w:val="es-ES"/>
        </w:rPr>
        <w:t>México</w:t>
      </w:r>
      <w:r w:rsidRPr="001A324E">
        <w:rPr>
          <w:bCs/>
        </w:rPr>
        <w:t xml:space="preserve">, </w:t>
      </w:r>
      <w:r w:rsidRPr="001A324E">
        <w:rPr>
          <w:bCs/>
          <w:lang w:val="es-ES"/>
        </w:rPr>
        <w:t>Nicaragua</w:t>
      </w:r>
      <w:r w:rsidRPr="001A324E">
        <w:rPr>
          <w:bCs/>
        </w:rPr>
        <w:t xml:space="preserve">, </w:t>
      </w:r>
      <w:r w:rsidRPr="001A324E">
        <w:rPr>
          <w:bCs/>
          <w:lang w:val="es-ES"/>
        </w:rPr>
        <w:t>Nuevo León (estado mexicano)</w:t>
      </w:r>
      <w:r w:rsidRPr="001A324E">
        <w:rPr>
          <w:bCs/>
        </w:rPr>
        <w:t xml:space="preserve">, </w:t>
      </w:r>
      <w:r w:rsidRPr="001A324E">
        <w:rPr>
          <w:bCs/>
          <w:lang w:val="es-ES"/>
        </w:rPr>
        <w:t>Panamá</w:t>
      </w:r>
      <w:r w:rsidRPr="001A324E">
        <w:rPr>
          <w:bCs/>
        </w:rPr>
        <w:t xml:space="preserve">, </w:t>
      </w:r>
      <w:r w:rsidRPr="001A324E">
        <w:rPr>
          <w:bCs/>
          <w:lang w:val="es-ES"/>
        </w:rPr>
        <w:t>Paraguay</w:t>
      </w:r>
      <w:r w:rsidRPr="001A324E">
        <w:rPr>
          <w:bCs/>
        </w:rPr>
        <w:t xml:space="preserve">, </w:t>
      </w:r>
      <w:r w:rsidRPr="001A324E">
        <w:rPr>
          <w:bCs/>
          <w:lang w:val="es-ES"/>
        </w:rPr>
        <w:t>Perú</w:t>
      </w:r>
      <w:r w:rsidRPr="001A324E">
        <w:rPr>
          <w:bCs/>
        </w:rPr>
        <w:t xml:space="preserve">, </w:t>
      </w:r>
      <w:r w:rsidRPr="001A324E">
        <w:rPr>
          <w:bCs/>
          <w:lang w:val="es-ES"/>
        </w:rPr>
        <w:t>República Dominicana</w:t>
      </w:r>
      <w:r w:rsidRPr="001A324E">
        <w:rPr>
          <w:bCs/>
        </w:rPr>
        <w:t xml:space="preserve">, </w:t>
      </w:r>
      <w:r w:rsidRPr="001A324E">
        <w:rPr>
          <w:bCs/>
          <w:lang w:val="es-ES"/>
        </w:rPr>
        <w:t>Uruguay.</w:t>
      </w:r>
    </w:p>
    <w:p w:rsidR="001A324E" w:rsidRDefault="001A324E" w:rsidP="0075165D">
      <w:pPr>
        <w:spacing w:after="0" w:line="240" w:lineRule="auto"/>
        <w:jc w:val="both"/>
        <w:rPr>
          <w:bCs/>
        </w:rPr>
      </w:pPr>
      <w:r w:rsidRPr="001A324E">
        <w:rPr>
          <w:bCs/>
        </w:rPr>
        <w:lastRenderedPageBreak/>
        <w:t>El rol del TERCE-2013 será de central importancia para diagnosticar el avance de los sistemas educativos y para establecer estrategias de mejora</w:t>
      </w:r>
      <w:r w:rsidR="001B0193">
        <w:rPr>
          <w:bCs/>
        </w:rPr>
        <w:t>s</w:t>
      </w:r>
      <w:r w:rsidRPr="001A324E">
        <w:rPr>
          <w:bCs/>
        </w:rPr>
        <w:t xml:space="preserve"> que permitan cumplir con las expectativas de calidad de </w:t>
      </w:r>
      <w:r w:rsidR="001B0193">
        <w:rPr>
          <w:bCs/>
        </w:rPr>
        <w:t xml:space="preserve">los aprendizajes </w:t>
      </w:r>
      <w:r w:rsidRPr="001A324E">
        <w:rPr>
          <w:bCs/>
        </w:rPr>
        <w:t>de los países.</w:t>
      </w:r>
    </w:p>
    <w:p w:rsidR="001B0193" w:rsidRPr="001A324E" w:rsidRDefault="001B0193" w:rsidP="0075165D">
      <w:pPr>
        <w:spacing w:after="0" w:line="240" w:lineRule="auto"/>
        <w:jc w:val="both"/>
      </w:pPr>
    </w:p>
    <w:p w:rsidR="007C105D" w:rsidRDefault="00FE075E" w:rsidP="0075165D">
      <w:pPr>
        <w:spacing w:after="0" w:line="240" w:lineRule="auto"/>
        <w:jc w:val="both"/>
      </w:pPr>
      <w:r>
        <w:t>Hasta el momento se realizaron las siguientes actividades en el marco de</w:t>
      </w:r>
      <w:r w:rsidR="001B0193">
        <w:t>l TERCE</w:t>
      </w:r>
      <w:r>
        <w:t>: el equipo que lo conduce realizó una exhaustiva</w:t>
      </w:r>
      <w:r w:rsidRPr="00CF3401">
        <w:t xml:space="preserve"> </w:t>
      </w:r>
      <w:r>
        <w:t xml:space="preserve">evaluación del </w:t>
      </w:r>
      <w:r w:rsidRPr="00B867FE">
        <w:t>SERCE</w:t>
      </w:r>
      <w:r w:rsidR="001B0193">
        <w:t xml:space="preserve"> 2006</w:t>
      </w:r>
      <w:r w:rsidRPr="00FE075E">
        <w:t xml:space="preserve"> </w:t>
      </w:r>
      <w:r>
        <w:t xml:space="preserve">para definir los lineamientos, no solo en las áreas a evaluar sino en los factores asociados al aprendizaje; </w:t>
      </w:r>
      <w:r>
        <w:rPr>
          <w:bCs/>
        </w:rPr>
        <w:t xml:space="preserve"> se produjo un cuidadoso a</w:t>
      </w:r>
      <w:r w:rsidR="001A324E" w:rsidRPr="001A324E">
        <w:rPr>
          <w:bCs/>
        </w:rPr>
        <w:t xml:space="preserve">nálisis curricular </w:t>
      </w:r>
      <w:r>
        <w:rPr>
          <w:bCs/>
        </w:rPr>
        <w:t>de los países participantes; un se</w:t>
      </w:r>
      <w:r w:rsidR="001A324E" w:rsidRPr="001A324E">
        <w:rPr>
          <w:bCs/>
        </w:rPr>
        <w:t>minario de capac</w:t>
      </w:r>
      <w:r>
        <w:rPr>
          <w:bCs/>
        </w:rPr>
        <w:t>itación en elaboración de Ítems; la</w:t>
      </w:r>
      <w:r w:rsidR="001A324E" w:rsidRPr="001A324E">
        <w:rPr>
          <w:bCs/>
        </w:rPr>
        <w:t xml:space="preserve"> </w:t>
      </w:r>
      <w:r>
        <w:rPr>
          <w:bCs/>
        </w:rPr>
        <w:t>e</w:t>
      </w:r>
      <w:r w:rsidR="001A324E" w:rsidRPr="001A324E">
        <w:rPr>
          <w:bCs/>
        </w:rPr>
        <w:t>laboración de</w:t>
      </w:r>
      <w:r w:rsidR="006A7CFB">
        <w:rPr>
          <w:bCs/>
        </w:rPr>
        <w:t>l</w:t>
      </w:r>
      <w:r w:rsidR="001A324E" w:rsidRPr="001A324E">
        <w:rPr>
          <w:bCs/>
        </w:rPr>
        <w:t xml:space="preserve"> marco de fa</w:t>
      </w:r>
      <w:r>
        <w:rPr>
          <w:bCs/>
        </w:rPr>
        <w:t xml:space="preserve">ctores asociados al aprendizaje; </w:t>
      </w:r>
      <w:r w:rsidR="006A7CFB">
        <w:rPr>
          <w:bCs/>
        </w:rPr>
        <w:t>las reuniones</w:t>
      </w:r>
      <w:r>
        <w:rPr>
          <w:bCs/>
        </w:rPr>
        <w:t xml:space="preserve"> de Coordinadores Nacionales;</w:t>
      </w:r>
      <w:r w:rsidR="001A324E" w:rsidRPr="001A324E">
        <w:rPr>
          <w:bCs/>
        </w:rPr>
        <w:t xml:space="preserve"> </w:t>
      </w:r>
      <w:r w:rsidR="006A7CFB">
        <w:rPr>
          <w:bCs/>
        </w:rPr>
        <w:t>la r</w:t>
      </w:r>
      <w:r w:rsidR="001A324E" w:rsidRPr="001A324E">
        <w:rPr>
          <w:bCs/>
        </w:rPr>
        <w:t>evisi</w:t>
      </w:r>
      <w:r w:rsidR="006A7CFB">
        <w:rPr>
          <w:bCs/>
        </w:rPr>
        <w:t>ón de ítems por experto externo;</w:t>
      </w:r>
      <w:r w:rsidR="001A324E" w:rsidRPr="001A324E">
        <w:rPr>
          <w:bCs/>
        </w:rPr>
        <w:t xml:space="preserve"> </w:t>
      </w:r>
      <w:r w:rsidR="006A7CFB">
        <w:rPr>
          <w:bCs/>
        </w:rPr>
        <w:t xml:space="preserve">la </w:t>
      </w:r>
      <w:r w:rsidR="001A324E" w:rsidRPr="001A324E">
        <w:rPr>
          <w:bCs/>
        </w:rPr>
        <w:t>elaboración de</w:t>
      </w:r>
      <w:r w:rsidR="006A7CFB">
        <w:rPr>
          <w:bCs/>
        </w:rPr>
        <w:t xml:space="preserve"> las </w:t>
      </w:r>
      <w:r w:rsidR="001A324E" w:rsidRPr="001A324E">
        <w:rPr>
          <w:bCs/>
        </w:rPr>
        <w:t xml:space="preserve">muestras nacionales, </w:t>
      </w:r>
      <w:r w:rsidR="006A7CFB">
        <w:rPr>
          <w:bCs/>
        </w:rPr>
        <w:t xml:space="preserve">las capacitaciones en el uso del </w:t>
      </w:r>
      <w:r w:rsidR="001A324E" w:rsidRPr="001A324E">
        <w:rPr>
          <w:bCs/>
        </w:rPr>
        <w:t>software</w:t>
      </w:r>
      <w:r w:rsidR="006A7CFB">
        <w:rPr>
          <w:bCs/>
        </w:rPr>
        <w:t xml:space="preserve"> y en el análisis factores asociados; la c</w:t>
      </w:r>
      <w:r w:rsidR="001A324E" w:rsidRPr="001A324E">
        <w:rPr>
          <w:bCs/>
        </w:rPr>
        <w:t xml:space="preserve">apacitación en </w:t>
      </w:r>
      <w:r w:rsidR="006A7CFB">
        <w:rPr>
          <w:bCs/>
        </w:rPr>
        <w:t xml:space="preserve">la </w:t>
      </w:r>
      <w:r w:rsidR="001A324E" w:rsidRPr="001A324E">
        <w:rPr>
          <w:bCs/>
        </w:rPr>
        <w:t>aplicación</w:t>
      </w:r>
      <w:r w:rsidR="006A7CFB">
        <w:rPr>
          <w:bCs/>
        </w:rPr>
        <w:t xml:space="preserve"> del Est</w:t>
      </w:r>
      <w:r w:rsidR="006A1921">
        <w:rPr>
          <w:bCs/>
        </w:rPr>
        <w:t>udio</w:t>
      </w:r>
      <w:r w:rsidR="001A324E" w:rsidRPr="001A324E">
        <w:rPr>
          <w:bCs/>
        </w:rPr>
        <w:t xml:space="preserve"> </w:t>
      </w:r>
      <w:r>
        <w:t>y actualmente el equipo se encuentra trabajando en una propuesta de difusión de resultados</w:t>
      </w:r>
      <w:r w:rsidR="001B0193">
        <w:t>.</w:t>
      </w:r>
    </w:p>
    <w:p w:rsidR="001B0193" w:rsidRPr="00187AF5" w:rsidRDefault="001B0193" w:rsidP="0075165D">
      <w:pPr>
        <w:spacing w:after="0" w:line="240" w:lineRule="auto"/>
        <w:jc w:val="both"/>
      </w:pPr>
    </w:p>
    <w:p w:rsidR="00B867FE" w:rsidRDefault="00B867FE" w:rsidP="0075165D">
      <w:pPr>
        <w:spacing w:after="0" w:line="240" w:lineRule="auto"/>
        <w:jc w:val="both"/>
      </w:pPr>
      <w:r>
        <w:t xml:space="preserve">Lo que </w:t>
      </w:r>
      <w:r w:rsidR="001B0193">
        <w:t xml:space="preserve">de alguna manera </w:t>
      </w:r>
      <w:r>
        <w:t xml:space="preserve">quise </w:t>
      </w:r>
      <w:r w:rsidR="00B919E5">
        <w:t xml:space="preserve">expresar, </w:t>
      </w:r>
      <w:r w:rsidR="001B0193">
        <w:t>fueron</w:t>
      </w:r>
      <w:r w:rsidR="00B919E5">
        <w:t xml:space="preserve"> los inicios</w:t>
      </w:r>
      <w:r w:rsidR="001B0193">
        <w:t xml:space="preserve"> y los procesos</w:t>
      </w:r>
      <w:r w:rsidR="00B919E5">
        <w:t xml:space="preserve"> del </w:t>
      </w:r>
      <w:r w:rsidR="001B0193">
        <w:t>Estudio;</w:t>
      </w:r>
      <w:r w:rsidR="00B919E5">
        <w:t xml:space="preserve"> </w:t>
      </w:r>
      <w:r w:rsidR="001B0193">
        <w:t xml:space="preserve">cuál fue </w:t>
      </w:r>
      <w:r w:rsidR="00B919E5">
        <w:t>el ideario</w:t>
      </w:r>
      <w:r w:rsidR="001B0193">
        <w:t xml:space="preserve"> del Estudio;</w:t>
      </w:r>
      <w:r w:rsidR="00B919E5">
        <w:t xml:space="preserve"> cuáles fueron sus intenciones, sus propósitos y cuál es la propuesta que tiene para seguir trabajando con los países de la región;  y</w:t>
      </w:r>
      <w:r>
        <w:t xml:space="preserve"> no centrarme en los resultados puntuales o el detalle de</w:t>
      </w:r>
      <w:r w:rsidR="00B919E5">
        <w:t xml:space="preserve"> estos</w:t>
      </w:r>
      <w:r>
        <w:t xml:space="preserve"> resultados</w:t>
      </w:r>
      <w:r w:rsidR="001B0193">
        <w:t>,</w:t>
      </w:r>
      <w:bookmarkStart w:id="0" w:name="_GoBack"/>
      <w:bookmarkEnd w:id="0"/>
      <w:r>
        <w:t xml:space="preserve"> porque ustedes </w:t>
      </w:r>
      <w:r w:rsidR="00B919E5">
        <w:t>pueden</w:t>
      </w:r>
      <w:r>
        <w:t xml:space="preserve"> consultarlos en el sitio de la Dirección Nacional de Información y Evaluación de la Calidad Educativa</w:t>
      </w:r>
      <w:r w:rsidR="003E7ECD">
        <w:t xml:space="preserve"> (DiNIECE)</w:t>
      </w:r>
      <w:r>
        <w:t xml:space="preserve">, </w:t>
      </w:r>
      <w:r w:rsidR="00B919E5">
        <w:t>allí</w:t>
      </w:r>
      <w:r>
        <w:t xml:space="preserve"> van a poder encontrar el </w:t>
      </w:r>
      <w:r w:rsidR="00B919E5">
        <w:t>informe</w:t>
      </w:r>
      <w:r>
        <w:t xml:space="preserve"> de nuestro país y de l</w:t>
      </w:r>
      <w:r w:rsidR="00B919E5">
        <w:t xml:space="preserve">os países que participaron. </w:t>
      </w:r>
      <w:r>
        <w:t>Muchas gracias.</w:t>
      </w:r>
    </w:p>
    <w:p w:rsidR="00B867FE" w:rsidRPr="00B867FE" w:rsidRDefault="00B867FE" w:rsidP="0075165D">
      <w:pPr>
        <w:spacing w:after="0" w:line="240" w:lineRule="auto"/>
        <w:jc w:val="both"/>
        <w:rPr>
          <w:lang w:val="es-ES"/>
        </w:rPr>
      </w:pPr>
    </w:p>
    <w:sectPr w:rsidR="00B867FE" w:rsidRPr="00B867FE" w:rsidSect="004638D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C4" w:rsidRDefault="00C50BC4" w:rsidP="00B867FE">
      <w:pPr>
        <w:spacing w:after="0" w:line="240" w:lineRule="auto"/>
      </w:pPr>
      <w:r>
        <w:separator/>
      </w:r>
    </w:p>
  </w:endnote>
  <w:endnote w:type="continuationSeparator" w:id="0">
    <w:p w:rsidR="00C50BC4" w:rsidRDefault="00C50BC4" w:rsidP="00B8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295614"/>
      <w:docPartObj>
        <w:docPartGallery w:val="Page Numbers (Bottom of Page)"/>
        <w:docPartUnique/>
      </w:docPartObj>
    </w:sdtPr>
    <w:sdtContent>
      <w:p w:rsidR="006A1921" w:rsidRDefault="004A477E">
        <w:pPr>
          <w:pStyle w:val="Piedepgina"/>
          <w:jc w:val="right"/>
        </w:pPr>
        <w:r>
          <w:fldChar w:fldCharType="begin"/>
        </w:r>
        <w:r w:rsidR="006A1921">
          <w:instrText>PAGE   \* MERGEFORMAT</w:instrText>
        </w:r>
        <w:r>
          <w:fldChar w:fldCharType="separate"/>
        </w:r>
        <w:r w:rsidR="00AE1F05" w:rsidRPr="00AE1F05">
          <w:rPr>
            <w:noProof/>
            <w:lang w:val="es-ES"/>
          </w:rPr>
          <w:t>4</w:t>
        </w:r>
        <w:r>
          <w:fldChar w:fldCharType="end"/>
        </w:r>
      </w:p>
    </w:sdtContent>
  </w:sdt>
  <w:p w:rsidR="006A1921" w:rsidRDefault="006A19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C4" w:rsidRDefault="00C50BC4" w:rsidP="00B867FE">
      <w:pPr>
        <w:spacing w:after="0" w:line="240" w:lineRule="auto"/>
      </w:pPr>
      <w:r>
        <w:separator/>
      </w:r>
    </w:p>
  </w:footnote>
  <w:footnote w:type="continuationSeparator" w:id="0">
    <w:p w:rsidR="00C50BC4" w:rsidRDefault="00C50BC4" w:rsidP="00B867FE">
      <w:pPr>
        <w:spacing w:after="0" w:line="240" w:lineRule="auto"/>
      </w:pPr>
      <w:r>
        <w:continuationSeparator/>
      </w:r>
    </w:p>
  </w:footnote>
  <w:footnote w:id="1">
    <w:p w:rsidR="00B867FE" w:rsidRPr="00152A8F" w:rsidRDefault="00B867FE" w:rsidP="00152A8F">
      <w:pPr>
        <w:spacing w:after="0" w:line="240" w:lineRule="auto"/>
        <w:jc w:val="both"/>
        <w:rPr>
          <w:rFonts w:ascii="Arial" w:hAnsi="Arial" w:cs="Arial"/>
          <w:sz w:val="20"/>
          <w:szCs w:val="20"/>
        </w:rPr>
      </w:pPr>
      <w:r>
        <w:rPr>
          <w:rStyle w:val="Refdenotaalpie"/>
        </w:rPr>
        <w:footnoteRef/>
      </w:r>
      <w:r>
        <w:t xml:space="preserve">  </w:t>
      </w:r>
      <w:r w:rsidRPr="00152A8F">
        <w:rPr>
          <w:sz w:val="20"/>
          <w:szCs w:val="20"/>
        </w:rPr>
        <w:t>Profesora en Ciencias de la Educación de la Universidad</w:t>
      </w:r>
      <w:r w:rsidR="00054D9B" w:rsidRPr="00152A8F">
        <w:rPr>
          <w:sz w:val="20"/>
          <w:szCs w:val="20"/>
        </w:rPr>
        <w:t xml:space="preserve"> </w:t>
      </w:r>
      <w:r w:rsidRPr="00152A8F">
        <w:rPr>
          <w:sz w:val="20"/>
          <w:szCs w:val="20"/>
        </w:rPr>
        <w:t>Nacional de Entre Ríos</w:t>
      </w:r>
      <w:r w:rsidR="004B7624" w:rsidRPr="00152A8F">
        <w:rPr>
          <w:sz w:val="20"/>
          <w:szCs w:val="20"/>
        </w:rPr>
        <w:t xml:space="preserve"> (UNER),</w:t>
      </w:r>
      <w:r w:rsidRPr="00152A8F">
        <w:rPr>
          <w:sz w:val="20"/>
          <w:szCs w:val="20"/>
        </w:rPr>
        <w:t xml:space="preserve"> Magister en Didáctica </w:t>
      </w:r>
      <w:r w:rsidR="00054D9B" w:rsidRPr="00152A8F">
        <w:rPr>
          <w:sz w:val="20"/>
          <w:szCs w:val="20"/>
        </w:rPr>
        <w:t xml:space="preserve">de la </w:t>
      </w:r>
      <w:r w:rsidRPr="00152A8F">
        <w:rPr>
          <w:sz w:val="20"/>
          <w:szCs w:val="20"/>
        </w:rPr>
        <w:t>Universidad de Buenos Aires</w:t>
      </w:r>
      <w:r w:rsidR="004B7624" w:rsidRPr="00152A8F">
        <w:rPr>
          <w:sz w:val="20"/>
          <w:szCs w:val="20"/>
        </w:rPr>
        <w:t xml:space="preserve"> (UBA), doctoranda del Doctorado de Ciencias Sociales de la Facultad Latinoamericana de Ciencias Sociales (FLACSO)</w:t>
      </w:r>
      <w:r w:rsidRPr="00152A8F">
        <w:rPr>
          <w:sz w:val="20"/>
          <w:szCs w:val="20"/>
        </w:rPr>
        <w:t xml:space="preserve">. Actualmente </w:t>
      </w:r>
      <w:r w:rsidR="004B7624" w:rsidRPr="00152A8F">
        <w:rPr>
          <w:sz w:val="20"/>
          <w:szCs w:val="20"/>
        </w:rPr>
        <w:t>se desempeña como J</w:t>
      </w:r>
      <w:r w:rsidRPr="00152A8F">
        <w:rPr>
          <w:sz w:val="20"/>
          <w:szCs w:val="20"/>
        </w:rPr>
        <w:t>efa de Departamento de Evaluación de la Calidad Educativa en la Dirección Nacional de Información y Evaluación de la Calidad Educativa (DiNIECE)</w:t>
      </w:r>
      <w:r w:rsidR="004B7624" w:rsidRPr="00152A8F">
        <w:rPr>
          <w:sz w:val="20"/>
          <w:szCs w:val="20"/>
        </w:rPr>
        <w:t>,</w:t>
      </w:r>
      <w:r w:rsidRPr="00152A8F">
        <w:rPr>
          <w:sz w:val="20"/>
          <w:szCs w:val="20"/>
        </w:rPr>
        <w:t xml:space="preserve"> en el ámbito de la Subsecretaría de Planeamiento Educativo del Ministerio de Educación de la Nación de la República Argentina.</w:t>
      </w:r>
    </w:p>
    <w:p w:rsidR="00B867FE" w:rsidRPr="00B867FE" w:rsidRDefault="00B867FE">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EEF"/>
    <w:multiLevelType w:val="hybridMultilevel"/>
    <w:tmpl w:val="3940D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A06B2B"/>
    <w:multiLevelType w:val="hybridMultilevel"/>
    <w:tmpl w:val="2658441E"/>
    <w:lvl w:ilvl="0" w:tplc="BE5C7874">
      <w:start w:val="1"/>
      <w:numFmt w:val="bullet"/>
      <w:lvlText w:val="•"/>
      <w:lvlJc w:val="left"/>
      <w:pPr>
        <w:tabs>
          <w:tab w:val="num" w:pos="720"/>
        </w:tabs>
        <w:ind w:left="720" w:hanging="360"/>
      </w:pPr>
      <w:rPr>
        <w:rFonts w:ascii="Arial" w:hAnsi="Arial" w:hint="default"/>
      </w:rPr>
    </w:lvl>
    <w:lvl w:ilvl="1" w:tplc="9DC28D94" w:tentative="1">
      <w:start w:val="1"/>
      <w:numFmt w:val="bullet"/>
      <w:lvlText w:val="•"/>
      <w:lvlJc w:val="left"/>
      <w:pPr>
        <w:tabs>
          <w:tab w:val="num" w:pos="1440"/>
        </w:tabs>
        <w:ind w:left="1440" w:hanging="360"/>
      </w:pPr>
      <w:rPr>
        <w:rFonts w:ascii="Arial" w:hAnsi="Arial" w:hint="default"/>
      </w:rPr>
    </w:lvl>
    <w:lvl w:ilvl="2" w:tplc="CDA25F30" w:tentative="1">
      <w:start w:val="1"/>
      <w:numFmt w:val="bullet"/>
      <w:lvlText w:val="•"/>
      <w:lvlJc w:val="left"/>
      <w:pPr>
        <w:tabs>
          <w:tab w:val="num" w:pos="2160"/>
        </w:tabs>
        <w:ind w:left="2160" w:hanging="360"/>
      </w:pPr>
      <w:rPr>
        <w:rFonts w:ascii="Arial" w:hAnsi="Arial" w:hint="default"/>
      </w:rPr>
    </w:lvl>
    <w:lvl w:ilvl="3" w:tplc="20D60D02" w:tentative="1">
      <w:start w:val="1"/>
      <w:numFmt w:val="bullet"/>
      <w:lvlText w:val="•"/>
      <w:lvlJc w:val="left"/>
      <w:pPr>
        <w:tabs>
          <w:tab w:val="num" w:pos="2880"/>
        </w:tabs>
        <w:ind w:left="2880" w:hanging="360"/>
      </w:pPr>
      <w:rPr>
        <w:rFonts w:ascii="Arial" w:hAnsi="Arial" w:hint="default"/>
      </w:rPr>
    </w:lvl>
    <w:lvl w:ilvl="4" w:tplc="87568C40" w:tentative="1">
      <w:start w:val="1"/>
      <w:numFmt w:val="bullet"/>
      <w:lvlText w:val="•"/>
      <w:lvlJc w:val="left"/>
      <w:pPr>
        <w:tabs>
          <w:tab w:val="num" w:pos="3600"/>
        </w:tabs>
        <w:ind w:left="3600" w:hanging="360"/>
      </w:pPr>
      <w:rPr>
        <w:rFonts w:ascii="Arial" w:hAnsi="Arial" w:hint="default"/>
      </w:rPr>
    </w:lvl>
    <w:lvl w:ilvl="5" w:tplc="02026D36" w:tentative="1">
      <w:start w:val="1"/>
      <w:numFmt w:val="bullet"/>
      <w:lvlText w:val="•"/>
      <w:lvlJc w:val="left"/>
      <w:pPr>
        <w:tabs>
          <w:tab w:val="num" w:pos="4320"/>
        </w:tabs>
        <w:ind w:left="4320" w:hanging="360"/>
      </w:pPr>
      <w:rPr>
        <w:rFonts w:ascii="Arial" w:hAnsi="Arial" w:hint="default"/>
      </w:rPr>
    </w:lvl>
    <w:lvl w:ilvl="6" w:tplc="4ACCE578" w:tentative="1">
      <w:start w:val="1"/>
      <w:numFmt w:val="bullet"/>
      <w:lvlText w:val="•"/>
      <w:lvlJc w:val="left"/>
      <w:pPr>
        <w:tabs>
          <w:tab w:val="num" w:pos="5040"/>
        </w:tabs>
        <w:ind w:left="5040" w:hanging="360"/>
      </w:pPr>
      <w:rPr>
        <w:rFonts w:ascii="Arial" w:hAnsi="Arial" w:hint="default"/>
      </w:rPr>
    </w:lvl>
    <w:lvl w:ilvl="7" w:tplc="D1E4C5C0" w:tentative="1">
      <w:start w:val="1"/>
      <w:numFmt w:val="bullet"/>
      <w:lvlText w:val="•"/>
      <w:lvlJc w:val="left"/>
      <w:pPr>
        <w:tabs>
          <w:tab w:val="num" w:pos="5760"/>
        </w:tabs>
        <w:ind w:left="5760" w:hanging="360"/>
      </w:pPr>
      <w:rPr>
        <w:rFonts w:ascii="Arial" w:hAnsi="Arial" w:hint="default"/>
      </w:rPr>
    </w:lvl>
    <w:lvl w:ilvl="8" w:tplc="DF6CAE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characterSpacingControl w:val="doNotCompress"/>
  <w:footnotePr>
    <w:footnote w:id="-1"/>
    <w:footnote w:id="0"/>
  </w:footnotePr>
  <w:endnotePr>
    <w:endnote w:id="-1"/>
    <w:endnote w:id="0"/>
  </w:endnotePr>
  <w:compat>
    <w:useFELayout/>
  </w:compat>
  <w:rsids>
    <w:rsidRoot w:val="00B867FE"/>
    <w:rsid w:val="00054D9B"/>
    <w:rsid w:val="000F7E3F"/>
    <w:rsid w:val="00126B07"/>
    <w:rsid w:val="00152A8F"/>
    <w:rsid w:val="00187AF5"/>
    <w:rsid w:val="001A324E"/>
    <w:rsid w:val="001B0193"/>
    <w:rsid w:val="001C5D79"/>
    <w:rsid w:val="002157F5"/>
    <w:rsid w:val="0037055B"/>
    <w:rsid w:val="003C5418"/>
    <w:rsid w:val="003E7ECD"/>
    <w:rsid w:val="00417922"/>
    <w:rsid w:val="004510E2"/>
    <w:rsid w:val="004638D5"/>
    <w:rsid w:val="004712F7"/>
    <w:rsid w:val="004A477E"/>
    <w:rsid w:val="004B7624"/>
    <w:rsid w:val="006A1921"/>
    <w:rsid w:val="006A7CFB"/>
    <w:rsid w:val="0075165D"/>
    <w:rsid w:val="007552E4"/>
    <w:rsid w:val="007A7640"/>
    <w:rsid w:val="007C105D"/>
    <w:rsid w:val="007F524A"/>
    <w:rsid w:val="008B5C49"/>
    <w:rsid w:val="008D365B"/>
    <w:rsid w:val="00907119"/>
    <w:rsid w:val="0096593E"/>
    <w:rsid w:val="009C63BD"/>
    <w:rsid w:val="00AE1F05"/>
    <w:rsid w:val="00B867FE"/>
    <w:rsid w:val="00B919E5"/>
    <w:rsid w:val="00C50BC4"/>
    <w:rsid w:val="00DE2F92"/>
    <w:rsid w:val="00E8466C"/>
    <w:rsid w:val="00EA6DFA"/>
    <w:rsid w:val="00F023EC"/>
    <w:rsid w:val="00F37E02"/>
    <w:rsid w:val="00F56D4A"/>
    <w:rsid w:val="00FA0BC6"/>
    <w:rsid w:val="00FE07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867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67FE"/>
    <w:rPr>
      <w:sz w:val="20"/>
      <w:szCs w:val="20"/>
      <w:lang w:val="es-AR"/>
    </w:rPr>
  </w:style>
  <w:style w:type="character" w:styleId="Refdenotaalpie">
    <w:name w:val="footnote reference"/>
    <w:basedOn w:val="Fuentedeprrafopredeter"/>
    <w:uiPriority w:val="99"/>
    <w:semiHidden/>
    <w:unhideWhenUsed/>
    <w:rsid w:val="00B867FE"/>
    <w:rPr>
      <w:vertAlign w:val="superscript"/>
    </w:rPr>
  </w:style>
  <w:style w:type="paragraph" w:styleId="Prrafodelista">
    <w:name w:val="List Paragraph"/>
    <w:basedOn w:val="Normal"/>
    <w:uiPriority w:val="34"/>
    <w:qFormat/>
    <w:rsid w:val="00187AF5"/>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A1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921"/>
  </w:style>
  <w:style w:type="paragraph" w:styleId="Piedepgina">
    <w:name w:val="footer"/>
    <w:basedOn w:val="Normal"/>
    <w:link w:val="PiedepginaCar"/>
    <w:uiPriority w:val="99"/>
    <w:unhideWhenUsed/>
    <w:rsid w:val="006A1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867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67FE"/>
    <w:rPr>
      <w:sz w:val="20"/>
      <w:szCs w:val="20"/>
      <w:lang w:val="es-AR"/>
    </w:rPr>
  </w:style>
  <w:style w:type="character" w:styleId="Refdenotaalpie">
    <w:name w:val="footnote reference"/>
    <w:basedOn w:val="Fuentedeprrafopredeter"/>
    <w:uiPriority w:val="99"/>
    <w:semiHidden/>
    <w:unhideWhenUsed/>
    <w:rsid w:val="00B867FE"/>
    <w:rPr>
      <w:vertAlign w:val="superscript"/>
    </w:rPr>
  </w:style>
  <w:style w:type="paragraph" w:styleId="Prrafodelista">
    <w:name w:val="List Paragraph"/>
    <w:basedOn w:val="Normal"/>
    <w:uiPriority w:val="34"/>
    <w:qFormat/>
    <w:rsid w:val="00187AF5"/>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A1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921"/>
  </w:style>
  <w:style w:type="paragraph" w:styleId="Piedepgina">
    <w:name w:val="footer"/>
    <w:basedOn w:val="Normal"/>
    <w:link w:val="PiedepginaCar"/>
    <w:uiPriority w:val="99"/>
    <w:unhideWhenUsed/>
    <w:rsid w:val="006A1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921"/>
  </w:style>
</w:styles>
</file>

<file path=word/webSettings.xml><?xml version="1.0" encoding="utf-8"?>
<w:webSettings xmlns:r="http://schemas.openxmlformats.org/officeDocument/2006/relationships" xmlns:w="http://schemas.openxmlformats.org/wordprocessingml/2006/main">
  <w:divs>
    <w:div w:id="123893625">
      <w:bodyDiv w:val="1"/>
      <w:marLeft w:val="0"/>
      <w:marRight w:val="0"/>
      <w:marTop w:val="0"/>
      <w:marBottom w:val="0"/>
      <w:divBdr>
        <w:top w:val="none" w:sz="0" w:space="0" w:color="auto"/>
        <w:left w:val="none" w:sz="0" w:space="0" w:color="auto"/>
        <w:bottom w:val="none" w:sz="0" w:space="0" w:color="auto"/>
        <w:right w:val="none" w:sz="0" w:space="0" w:color="auto"/>
      </w:divBdr>
    </w:div>
    <w:div w:id="324862996">
      <w:bodyDiv w:val="1"/>
      <w:marLeft w:val="0"/>
      <w:marRight w:val="0"/>
      <w:marTop w:val="0"/>
      <w:marBottom w:val="0"/>
      <w:divBdr>
        <w:top w:val="none" w:sz="0" w:space="0" w:color="auto"/>
        <w:left w:val="none" w:sz="0" w:space="0" w:color="auto"/>
        <w:bottom w:val="none" w:sz="0" w:space="0" w:color="auto"/>
        <w:right w:val="none" w:sz="0" w:space="0" w:color="auto"/>
      </w:divBdr>
    </w:div>
    <w:div w:id="362092561">
      <w:bodyDiv w:val="1"/>
      <w:marLeft w:val="0"/>
      <w:marRight w:val="0"/>
      <w:marTop w:val="0"/>
      <w:marBottom w:val="0"/>
      <w:divBdr>
        <w:top w:val="none" w:sz="0" w:space="0" w:color="auto"/>
        <w:left w:val="none" w:sz="0" w:space="0" w:color="auto"/>
        <w:bottom w:val="none" w:sz="0" w:space="0" w:color="auto"/>
        <w:right w:val="none" w:sz="0" w:space="0" w:color="auto"/>
      </w:divBdr>
    </w:div>
    <w:div w:id="553394035">
      <w:bodyDiv w:val="1"/>
      <w:marLeft w:val="0"/>
      <w:marRight w:val="0"/>
      <w:marTop w:val="0"/>
      <w:marBottom w:val="0"/>
      <w:divBdr>
        <w:top w:val="none" w:sz="0" w:space="0" w:color="auto"/>
        <w:left w:val="none" w:sz="0" w:space="0" w:color="auto"/>
        <w:bottom w:val="none" w:sz="0" w:space="0" w:color="auto"/>
        <w:right w:val="none" w:sz="0" w:space="0" w:color="auto"/>
      </w:divBdr>
    </w:div>
    <w:div w:id="987786441">
      <w:bodyDiv w:val="1"/>
      <w:marLeft w:val="0"/>
      <w:marRight w:val="0"/>
      <w:marTop w:val="0"/>
      <w:marBottom w:val="0"/>
      <w:divBdr>
        <w:top w:val="none" w:sz="0" w:space="0" w:color="auto"/>
        <w:left w:val="none" w:sz="0" w:space="0" w:color="auto"/>
        <w:bottom w:val="none" w:sz="0" w:space="0" w:color="auto"/>
        <w:right w:val="none" w:sz="0" w:space="0" w:color="auto"/>
      </w:divBdr>
    </w:div>
    <w:div w:id="1159921986">
      <w:bodyDiv w:val="1"/>
      <w:marLeft w:val="0"/>
      <w:marRight w:val="0"/>
      <w:marTop w:val="0"/>
      <w:marBottom w:val="0"/>
      <w:divBdr>
        <w:top w:val="none" w:sz="0" w:space="0" w:color="auto"/>
        <w:left w:val="none" w:sz="0" w:space="0" w:color="auto"/>
        <w:bottom w:val="none" w:sz="0" w:space="0" w:color="auto"/>
        <w:right w:val="none" w:sz="0" w:space="0" w:color="auto"/>
      </w:divBdr>
    </w:div>
    <w:div w:id="1451122332">
      <w:bodyDiv w:val="1"/>
      <w:marLeft w:val="0"/>
      <w:marRight w:val="0"/>
      <w:marTop w:val="0"/>
      <w:marBottom w:val="0"/>
      <w:divBdr>
        <w:top w:val="none" w:sz="0" w:space="0" w:color="auto"/>
        <w:left w:val="none" w:sz="0" w:space="0" w:color="auto"/>
        <w:bottom w:val="none" w:sz="0" w:space="0" w:color="auto"/>
        <w:right w:val="none" w:sz="0" w:space="0" w:color="auto"/>
      </w:divBdr>
    </w:div>
    <w:div w:id="1640038954">
      <w:bodyDiv w:val="1"/>
      <w:marLeft w:val="0"/>
      <w:marRight w:val="0"/>
      <w:marTop w:val="0"/>
      <w:marBottom w:val="0"/>
      <w:divBdr>
        <w:top w:val="none" w:sz="0" w:space="0" w:color="auto"/>
        <w:left w:val="none" w:sz="0" w:space="0" w:color="auto"/>
        <w:bottom w:val="none" w:sz="0" w:space="0" w:color="auto"/>
        <w:right w:val="none" w:sz="0" w:space="0" w:color="auto"/>
      </w:divBdr>
    </w:div>
    <w:div w:id="1721397735">
      <w:bodyDiv w:val="1"/>
      <w:marLeft w:val="0"/>
      <w:marRight w:val="0"/>
      <w:marTop w:val="0"/>
      <w:marBottom w:val="0"/>
      <w:divBdr>
        <w:top w:val="none" w:sz="0" w:space="0" w:color="auto"/>
        <w:left w:val="none" w:sz="0" w:space="0" w:color="auto"/>
        <w:bottom w:val="none" w:sz="0" w:space="0" w:color="auto"/>
        <w:right w:val="none" w:sz="0" w:space="0" w:color="auto"/>
      </w:divBdr>
    </w:div>
    <w:div w:id="1723213794">
      <w:bodyDiv w:val="1"/>
      <w:marLeft w:val="0"/>
      <w:marRight w:val="0"/>
      <w:marTop w:val="0"/>
      <w:marBottom w:val="0"/>
      <w:divBdr>
        <w:top w:val="none" w:sz="0" w:space="0" w:color="auto"/>
        <w:left w:val="none" w:sz="0" w:space="0" w:color="auto"/>
        <w:bottom w:val="none" w:sz="0" w:space="0" w:color="auto"/>
        <w:right w:val="none" w:sz="0" w:space="0" w:color="auto"/>
      </w:divBdr>
    </w:div>
    <w:div w:id="1842812585">
      <w:bodyDiv w:val="1"/>
      <w:marLeft w:val="0"/>
      <w:marRight w:val="0"/>
      <w:marTop w:val="0"/>
      <w:marBottom w:val="0"/>
      <w:divBdr>
        <w:top w:val="none" w:sz="0" w:space="0" w:color="auto"/>
        <w:left w:val="none" w:sz="0" w:space="0" w:color="auto"/>
        <w:bottom w:val="none" w:sz="0" w:space="0" w:color="auto"/>
        <w:right w:val="none" w:sz="0" w:space="0" w:color="auto"/>
      </w:divBdr>
    </w:div>
    <w:div w:id="1966497367">
      <w:bodyDiv w:val="1"/>
      <w:marLeft w:val="0"/>
      <w:marRight w:val="0"/>
      <w:marTop w:val="0"/>
      <w:marBottom w:val="0"/>
      <w:divBdr>
        <w:top w:val="none" w:sz="0" w:space="0" w:color="auto"/>
        <w:left w:val="none" w:sz="0" w:space="0" w:color="auto"/>
        <w:bottom w:val="none" w:sz="0" w:space="0" w:color="auto"/>
        <w:right w:val="none" w:sz="0" w:space="0" w:color="auto"/>
      </w:divBdr>
    </w:div>
    <w:div w:id="20855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3656-DAAA-4302-8F76-45CEFFAE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s_escandell</cp:lastModifiedBy>
  <cp:revision>2</cp:revision>
  <dcterms:created xsi:type="dcterms:W3CDTF">2013-10-09T14:28:00Z</dcterms:created>
  <dcterms:modified xsi:type="dcterms:W3CDTF">2013-10-09T14:28:00Z</dcterms:modified>
</cp:coreProperties>
</file>