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b/>
          <w:color w:val="auto"/>
          <w:spacing w:val="0"/>
          <w:position w:val="0"/>
          <w:sz w:val="22"/>
          <w:u w:val="single"/>
          <w:shd w:fill="FFFFFF" w:val="clear"/>
        </w:rPr>
      </w:pPr>
      <w:r>
        <w:rPr>
          <w:rFonts w:ascii="Times New Roman" w:hAnsi="Times New Roman" w:cs="Times New Roman" w:eastAsia="Times New Roman"/>
          <w:b/>
          <w:color w:val="auto"/>
          <w:spacing w:val="0"/>
          <w:position w:val="0"/>
          <w:sz w:val="22"/>
          <w:u w:val="single"/>
          <w:shd w:fill="FFFFFF" w:val="clear"/>
        </w:rPr>
        <w:t xml:space="preserve">Escuela : Cens  Madre Teresa de Calcuta</w:t>
      </w:r>
    </w:p>
    <w:p>
      <w:pPr>
        <w:spacing w:before="0" w:after="0" w:line="360"/>
        <w:ind w:right="0" w:left="0" w:firstLine="0"/>
        <w:jc w:val="both"/>
        <w:rPr>
          <w:rFonts w:ascii="Times New Roman" w:hAnsi="Times New Roman" w:cs="Times New Roman" w:eastAsia="Times New Roman"/>
          <w:color w:val="auto"/>
          <w:spacing w:val="0"/>
          <w:position w:val="0"/>
          <w:sz w:val="22"/>
          <w:u w:val="single"/>
          <w:shd w:fill="FFFFFF" w:val="clear"/>
        </w:rPr>
      </w:pPr>
      <w:r>
        <w:rPr>
          <w:rFonts w:ascii="Times New Roman" w:hAnsi="Times New Roman" w:cs="Times New Roman" w:eastAsia="Times New Roman"/>
          <w:color w:val="auto"/>
          <w:spacing w:val="0"/>
          <w:position w:val="0"/>
          <w:sz w:val="22"/>
          <w:u w:val="single"/>
          <w:shd w:fill="FFFFFF" w:val="clear"/>
        </w:rPr>
        <w:t xml:space="preserve">Profesoras:</w:t>
      </w:r>
    </w:p>
    <w:p>
      <w:pPr>
        <w:spacing w:before="0" w:after="0" w:line="360"/>
        <w:ind w:right="0" w:left="0" w:firstLine="0"/>
        <w:jc w:val="left"/>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 Pallares Vanesa</w:t>
      </w:r>
    </w:p>
    <w:p>
      <w:pPr>
        <w:spacing w:before="0" w:after="0" w:line="360"/>
        <w:ind w:right="0" w:left="0" w:firstLine="0"/>
        <w:jc w:val="left"/>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-Vega Claudia</w:t>
      </w:r>
    </w:p>
    <w:p>
      <w:pPr>
        <w:spacing w:before="0" w:after="0" w:line="36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FFFFFF" w:val="clear"/>
        </w:rPr>
        <w:t xml:space="preserve">- Alegre Pamela</w:t>
      </w:r>
    </w:p>
    <w:p>
      <w:pPr>
        <w:spacing w:before="0" w:after="0" w:line="36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Curso: 1º año primera , 1 año segunda , 1 año tercera</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u w:val="single"/>
          <w:shd w:fill="auto" w:val="clear"/>
        </w:rPr>
        <w:t xml:space="preserve">Turno: noche</w:t>
      </w:r>
    </w:p>
    <w:p>
      <w:pPr>
        <w:spacing w:before="0" w:after="0" w:line="360"/>
        <w:ind w:right="0" w:left="0" w:firstLine="0"/>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b/>
          <w:color w:val="auto"/>
          <w:spacing w:val="0"/>
          <w:position w:val="0"/>
          <w:sz w:val="22"/>
          <w:u w:val="single"/>
          <w:shd w:fill="FFFFFF" w:val="clear"/>
        </w:rPr>
        <w:t xml:space="preserve">Área Curricular : Lengua y Literatura</w:t>
      </w:r>
      <w:r>
        <w:rPr>
          <w:rFonts w:ascii="Times New Roman" w:hAnsi="Times New Roman" w:cs="Times New Roman" w:eastAsia="Times New Roman"/>
          <w:b/>
          <w:color w:val="auto"/>
          <w:spacing w:val="0"/>
          <w:position w:val="0"/>
          <w:sz w:val="24"/>
          <w:u w:val="single"/>
          <w:shd w:fill="FFFFFF" w:val="clear"/>
        </w:rPr>
        <w:t xml:space="preserve"> I</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u w:val="single"/>
          <w:shd w:fill="FFFFFF" w:val="clear"/>
        </w:rPr>
        <w:t xml:space="preserve">Contenidos </w:t>
      </w:r>
      <w:r>
        <w:rPr>
          <w:rFonts w:ascii="Arial" w:hAnsi="Arial" w:cs="Arial" w:eastAsia="Arial"/>
          <w:color w:val="auto"/>
          <w:spacing w:val="0"/>
          <w:position w:val="0"/>
          <w:sz w:val="22"/>
          <w:shd w:fill="FFFFFF" w:val="clear"/>
        </w:rPr>
        <w:t xml:space="preserve"> : Texto expositivo :La gamuza o reveco</w:t>
      </w:r>
      <w:r>
        <w:rPr>
          <w:rFonts w:ascii="Arial" w:hAnsi="Arial" w:cs="Arial" w:eastAsia="Arial"/>
          <w:color w:val="auto"/>
          <w:spacing w:val="0"/>
          <w:position w:val="0"/>
          <w:sz w:val="22"/>
          <w:shd w:fill="auto" w:val="clear"/>
        </w:rPr>
        <w:t xml:space="preserve"> .La liebre.</w:t>
      </w:r>
    </w:p>
    <w:p>
      <w:pPr>
        <w:spacing w:before="0" w:after="0" w:line="276"/>
        <w:ind w:right="0" w:left="0" w:firstLine="0"/>
        <w:jc w:val="left"/>
        <w:rPr>
          <w:rFonts w:ascii="Arial" w:hAnsi="Arial" w:cs="Arial" w:eastAsia="Arial"/>
          <w:color w:val="auto"/>
          <w:spacing w:val="0"/>
          <w:position w:val="0"/>
          <w:sz w:val="22"/>
          <w:shd w:fill="FFFFFF" w:val="clear"/>
        </w:rPr>
      </w:pPr>
      <w:r>
        <w:rPr>
          <w:rFonts w:ascii="Arial" w:hAnsi="Arial" w:cs="Arial" w:eastAsia="Arial"/>
          <w:b/>
          <w:color w:val="000000"/>
          <w:spacing w:val="0"/>
          <w:position w:val="0"/>
          <w:sz w:val="22"/>
          <w:shd w:fill="auto" w:val="clear"/>
        </w:rPr>
        <w:t xml:space="preserve">Relacionar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color w:val="000000"/>
          <w:spacing w:val="0"/>
          <w:position w:val="0"/>
          <w:sz w:val="22"/>
          <w:shd w:fill="auto" w:val="clear"/>
        </w:rPr>
        <w:t xml:space="preserve">La actividad propuesta pretende ayudar a los alumnos a relacionar los términos que aparecen</w:t>
      </w:r>
      <w:r>
        <w:rPr>
          <w:rFonts w:ascii="Times New Roman" w:hAnsi="Times New Roman" w:cs="Times New Roman" w:eastAsia="Times New Roman"/>
          <w:color w:val="auto"/>
          <w:spacing w:val="0"/>
          <w:position w:val="0"/>
          <w:sz w:val="24"/>
          <w:shd w:fill="auto" w:val="clear"/>
        </w:rPr>
        <w:t xml:space="preserve"> </w:t>
      </w:r>
      <w:r>
        <w:rPr>
          <w:rFonts w:ascii="Arial" w:hAnsi="Arial" w:cs="Arial" w:eastAsia="Arial"/>
          <w:color w:val="000000"/>
          <w:spacing w:val="0"/>
          <w:position w:val="0"/>
          <w:sz w:val="22"/>
          <w:shd w:fill="auto" w:val="clear"/>
        </w:rPr>
        <w:t xml:space="preserve">en esta lectura. En esta lección el tipo de «relación» es muy evidente y explícita. Así mismo, en esta actividad se les introduce una terminología nueva: nudo y relación. También se les inicia en la representación gráfica de los mismos.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Procesar la información a niveles profundos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color w:val="000000"/>
          <w:spacing w:val="0"/>
          <w:position w:val="0"/>
          <w:sz w:val="22"/>
          <w:shd w:fill="auto" w:val="clear"/>
        </w:rPr>
        <w:t xml:space="preserve">Existen diversos niveles de comprensión de mensajes escritos. Esta actividad intenta ayudar a los alumnos a que hagan esfuerzos para comprender lo que se dice en la lectura, más allá de la comprensión de las palabras y las frases. La actividad sugiere al alumno que busque analogías entre dos situaciones dadas. Al realizar dichas analogías, el lector debe comprender en profundidad el sentido de la lectura. Esta actividad, por otra parte, acostumbra a los alumnos a pensar de forma divergente; es decir, a pensar por caminos diferentes a los habituales.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Sintetizar</w:t>
      </w:r>
    </w:p>
    <w:p>
      <w:pPr>
        <w:spacing w:before="0" w:after="0" w:line="24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Se les presentan dos actividades que exigen diferente nivel de síntesis: a) titular párrafos, b) sacar la idea importante del párrafo. Se ha elegido una lectura sencilla con el fin de que se facilite esta tarea en el inicio del programa. Al titular párrafos, los alumnos deben inventar una expresión, que no tiene que ser obligatoriamente una frase completa, que se refiera a todo el contenido del párrafo. Al sacar la idea importante, deben inventar una frase, más o menos compleja, que exprese lo fundamental del contenido del párrafo. En el primer caso, el título es más abarcador y da menos información; en el segundo caso, es menos abarcador, en cuanto especifica más, pero da más información. Si se reuniesen los títulos de los párrafos se tendría un índice de la lectura, si se reuniesen las ideas importantes, se tendría un resumen de la lectura.</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Procesamiento profundo de la información</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 actividad propuesta está encaminada a facilitar en los alumnos la comprensión profunda retraduciendo los términos del texto a otros más próximos a las estructuras mentales del alumno. Esta retraducción garantiza la comprensión profunda.</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Coherencia global:</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Se proponen dos actividades distintas, pero ambas enfocadas a desarrollar la habilidad comprensiva de relacionar las partes de un texto entre sí y descubrir la coherencia  global.</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 primera actividad consiste en «buscar repuesto» y «causas» entre las afirmaciones del texto.</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 segunda actividad consiste en completar mapas conceptuales a los que faltan algunos términos. El descubrir estos términos que faltan implica que ha habido una comprensión global de la lectura.</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Síntesis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Esta actividad propuesta consiste en descubrir qué proposiciones estarían incluidas en una proposición enunciada con un grado más elevado de abstracción.</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Comparación-Evaluación</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El alumno debe comparar las ideas principales entresacadas de los párrafos y el resumen del texto elaborado por él, con las mismas tareas elaboradas por un experto.</w:t>
      </w:r>
    </w:p>
    <w:p>
      <w:pPr>
        <w:spacing w:before="0" w:after="0" w:line="240"/>
        <w:ind w:right="0" w:left="0" w:firstLine="0"/>
        <w:jc w:val="both"/>
        <w:rPr>
          <w:rFonts w:ascii="Arial" w:hAnsi="Arial" w:cs="Arial" w:eastAsia="Arial"/>
          <w:color w:val="000000"/>
          <w:spacing w:val="0"/>
          <w:position w:val="0"/>
          <w:sz w:val="22"/>
          <w:shd w:fill="auto" w:val="clear"/>
        </w:rPr>
      </w:pPr>
      <w:r>
        <w:rPr>
          <w:rFonts w:ascii="Calibri" w:hAnsi="Calibri" w:cs="Calibri" w:eastAsia="Calibri"/>
          <w:color w:val="auto"/>
          <w:spacing w:val="0"/>
          <w:position w:val="0"/>
          <w:sz w:val="22"/>
          <w:shd w:fill="auto" w:val="clear"/>
        </w:rPr>
        <w:t xml:space="preserve">Es importante animar a los alumnos a que no se conformen con realizar comparaciones superficiales, sino que tiendan a fijarse en los aspectos más relevantes: ideas importantes, ideas secundarias que no deberían aparecer</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u w:val="single"/>
          <w:shd w:fill="FFFFFF" w:val="clear"/>
        </w:rPr>
        <w:t xml:space="preserve">Guìa  de actividades</w:t>
      </w:r>
      <w:r>
        <w:rPr>
          <w:rFonts w:ascii="Times New Roman" w:hAnsi="Times New Roman" w:cs="Times New Roman" w:eastAsia="Times New Roman"/>
          <w:color w:val="auto"/>
          <w:spacing w:val="0"/>
          <w:position w:val="0"/>
          <w:sz w:val="24"/>
          <w:shd w:fill="FFFFFF" w:val="clear"/>
        </w:rPr>
        <w:t xml:space="preserve">:</w:t>
      </w: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Lee el siguiente texto con atención plena.</w:t>
      </w:r>
    </w:p>
    <w:p>
      <w:pPr>
        <w:spacing w:before="0" w:after="200" w:line="276"/>
        <w:ind w:right="0" w:left="0" w:firstLine="0"/>
        <w:jc w:val="left"/>
        <w:rPr>
          <w:rFonts w:ascii="Arial" w:hAnsi="Arial" w:cs="Arial" w:eastAsia="Arial"/>
          <w:color w:val="333333"/>
          <w:spacing w:val="-15"/>
          <w:position w:val="0"/>
          <w:sz w:val="33"/>
          <w:shd w:fill="FFFFFF" w:val="clear"/>
        </w:rPr>
      </w:pPr>
      <w:r>
        <w:rPr>
          <w:rFonts w:ascii="Times New Roman" w:hAnsi="Times New Roman" w:cs="Times New Roman" w:eastAsia="Times New Roman"/>
          <w:color w:val="auto"/>
          <w:spacing w:val="0"/>
          <w:position w:val="0"/>
          <w:sz w:val="24"/>
          <w:shd w:fill="FFFFFF" w:val="clear"/>
        </w:rPr>
        <w:t xml:space="preserve"> </w:t>
      </w:r>
      <w:r>
        <w:rPr>
          <w:rFonts w:ascii="Arial" w:hAnsi="Arial" w:cs="Arial" w:eastAsia="Arial"/>
          <w:color w:val="333333"/>
          <w:spacing w:val="-15"/>
          <w:position w:val="0"/>
          <w:sz w:val="33"/>
          <w:shd w:fill="FFFFFF" w:val="clear"/>
        </w:rPr>
        <w:t xml:space="preserve">La gamuza o rebeco </w:t>
      </w:r>
    </w:p>
    <w:p>
      <w:pPr>
        <w:spacing w:before="0" w:after="200" w:line="276"/>
        <w:ind w:right="0" w:left="0" w:firstLine="0"/>
        <w:jc w:val="left"/>
        <w:rPr>
          <w:rFonts w:ascii="Arial" w:hAnsi="Arial" w:cs="Arial" w:eastAsia="Arial"/>
          <w:color w:val="333333"/>
          <w:spacing w:val="-15"/>
          <w:position w:val="0"/>
          <w:sz w:val="33"/>
          <w:shd w:fill="FFFFFF" w:val="clear"/>
        </w:rPr>
      </w:pPr>
      <w:r>
        <w:object w:dxaOrig="2527" w:dyaOrig="1684">
          <v:rect xmlns:o="urn:schemas-microsoft-com:office:office" xmlns:v="urn:schemas-microsoft-com:vml" id="rectole0000000000" style="width:126.350000pt;height:84.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50" w:line="240"/>
        <w:ind w:right="0" w:left="0" w:firstLine="0"/>
        <w:jc w:val="both"/>
        <w:rPr>
          <w:rFonts w:ascii="Helvetica" w:hAnsi="Helvetica" w:cs="Helvetica" w:eastAsia="Helvetica"/>
          <w:color w:val="333333"/>
          <w:spacing w:val="0"/>
          <w:position w:val="0"/>
          <w:sz w:val="20"/>
          <w:shd w:fill="FFFFFF" w:val="clear"/>
        </w:rPr>
      </w:pPr>
      <w:r>
        <w:rPr>
          <w:rFonts w:ascii="Arial" w:hAnsi="Arial" w:cs="Arial" w:eastAsia="Arial"/>
          <w:color w:val="333333"/>
          <w:spacing w:val="-15"/>
          <w:position w:val="0"/>
          <w:sz w:val="33"/>
          <w:shd w:fill="FFFFFF" w:val="clear"/>
        </w:rPr>
        <w:t xml:space="preserve">    </w:t>
      </w:r>
      <w:r>
        <w:rPr>
          <w:rFonts w:ascii="Arial" w:hAnsi="Arial" w:cs="Arial" w:eastAsia="Arial"/>
          <w:color w:val="333333"/>
          <w:spacing w:val="0"/>
          <w:position w:val="0"/>
          <w:sz w:val="20"/>
          <w:shd w:fill="FFFFFF" w:val="clear"/>
        </w:rPr>
        <w:t xml:space="preserve">Uno de los juegos preferidos por las gamuzas jóvenes es muy parecido al descenso en estilo libre en esquí: la gamuza se encarama en lo alto de un helero muy escarpado, se acuclilla, se impulsa con las patas posteriores y se deja deslizar pendiente abajo por espacio de cien o ciento cincuenta metros, hasta el fondo de la pendiente. Las demás gamuzas contemplan la escena y van descendiendo cuando les llega el turno.</w:t>
      </w:r>
    </w:p>
    <w:p>
      <w:pPr>
        <w:spacing w:before="0" w:after="225" w:line="240"/>
        <w:ind w:right="0" w:left="0" w:firstLine="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     Este «espíritu deportivo» ofrece la medida de las excelentes facultades de la gamuza, su amor a la vida comunitaria y la maravillosa organización de sus pequeños grupos. La gamuza es una trepadora extraordinaria, una óptima saltadora, está dotada de olfato, vista y memoria notabilísimos, conoce todos los secretos de la montaña y sabe prever los cambios climáticos</w:t>
      </w:r>
    </w:p>
    <w:p>
      <w:pPr>
        <w:spacing w:before="0" w:after="225" w:line="240"/>
        <w:ind w:right="0" w:left="0" w:firstLine="30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 Las hembras y los individuos jóvenes viven en manadas. Al parecer -si bien algunos especialistas lo niegan-, la hembra jefe es elegida por sus compañeras y depuesta si no se muestra capaz de su misión.</w:t>
      </w:r>
    </w:p>
    <w:p>
      <w:pPr>
        <w:spacing w:before="0" w:after="225" w:line="240"/>
        <w:ind w:right="0" w:left="0" w:firstLine="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      Como quiera, no se puede negar la asombrosa división de las funciones entre los miembros de la manada: mientras la mayoría pasta, algunas gamuzas permanecen en vigilancia; cuando dan la señal de peligro -un silbido y un pateo sobre la roca-, todas las demás huyen ordenadamente, primero la jefe, después las crías, seguidamente las jóvenes de un año y a continuación las demás.</w:t>
      </w:r>
    </w:p>
    <w:p>
      <w:pPr>
        <w:spacing w:before="0" w:after="225" w:line="240"/>
        <w:ind w:right="0" w:left="0" w:firstLine="30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 Cuando deben moverse por un terreno desconocido, el grueso de la manada se detiene, mientras algunas exploradoras avanzan en descubierto, tentando el terreno, con precaución para estar seguras de que ningún peligro -por ejemplo, un alud- amenaza a sus congéneres.</w:t>
      </w:r>
    </w:p>
    <w:p>
      <w:pPr>
        <w:spacing w:before="0" w:after="225" w:line="240"/>
        <w:ind w:right="0" w:left="0" w:firstLine="30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Se cuentan casos conmovedores de gamuzas que han acompañado a otra herida hasta una casa, alejándose sólo al tener la seguridad de que los hombres van a atenderla.</w:t>
      </w:r>
    </w:p>
    <w:p>
      <w:pPr>
        <w:spacing w:before="0" w:after="225" w:line="240"/>
        <w:ind w:right="0" w:left="0" w:firstLine="300"/>
        <w:jc w:val="both"/>
        <w:rPr>
          <w:rFonts w:ascii="Arial" w:hAnsi="Arial" w:cs="Arial" w:eastAsia="Arial"/>
          <w:color w:val="333333"/>
          <w:spacing w:val="0"/>
          <w:position w:val="0"/>
          <w:sz w:val="20"/>
          <w:shd w:fill="FFFFFF"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1. Relacionar tres términos.  Ejemplo :</w:t>
      </w:r>
    </w:p>
    <w:p>
      <w:pPr>
        <w:spacing w:before="0" w:after="0" w:line="24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 Practicar  la relación existente entre gamuza, espíritu deportivo y manada</w:t>
      </w:r>
    </w:p>
    <w:p>
      <w:pPr>
        <w:spacing w:before="0" w:after="0" w:line="24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Solución: Las gamuzas tienen espíritu deportivo y viven en manadas)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color w:val="000000"/>
          <w:spacing w:val="0"/>
          <w:position w:val="0"/>
          <w:sz w:val="22"/>
          <w:shd w:fill="auto" w:val="clear"/>
        </w:rPr>
        <w:t xml:space="preserve">° Ahora relaciona  estos términos : gamuza, heridas y hombres.</w:t>
      </w: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2-. Relaciona, escribiendo una oración, estos dos grupos de tres términos. </w:t>
      </w: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r>
        <w:object w:dxaOrig="8484" w:dyaOrig="2322">
          <v:rect xmlns:o="urn:schemas-microsoft-com:office:office" xmlns:v="urn:schemas-microsoft-com:vml" id="rectole0000000001" style="width:424.200000pt;height:116.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31"/>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w:t>
      </w: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r>
        <w:rPr>
          <w:rFonts w:ascii="Arial" w:hAnsi="Arial" w:cs="Arial" w:eastAsia="Arial"/>
          <w:b/>
          <w:color w:val="000000"/>
          <w:spacing w:val="0"/>
          <w:position w:val="0"/>
          <w:sz w:val="22"/>
          <w:shd w:fill="auto" w:val="clear"/>
        </w:rPr>
        <w:t xml:space="preserve">3. Analogía.</w:t>
      </w:r>
    </w:p>
    <w:p>
      <w:pPr>
        <w:spacing w:before="0" w:after="0" w:line="24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Explicar en qué consiste una analogía.</w:t>
      </w:r>
      <w:r>
        <w:rPr>
          <w:rFonts w:ascii="Arial" w:hAnsi="Arial" w:cs="Arial" w:eastAsia="Arial"/>
          <w:b/>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Por ejemplo: fábrica-panal o, como en el texto,  gamuzas - esquiadores/montañeros.</w:t>
      </w:r>
    </w:p>
    <w:p>
      <w:pPr>
        <w:spacing w:before="0" w:after="0" w:line="240"/>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Establecer  las semejanzas que se mencionan en el texto.</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r>
        <w:object w:dxaOrig="5914" w:dyaOrig="1856">
          <v:rect xmlns:o="urn:schemas-microsoft-com:office:office" xmlns:v="urn:schemas-microsoft-com:vml" id="rectole0000000002" style="width:295.700000pt;height:92.8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4. Escribe tres analogías y tres diferencias entre las gamuzas y los montañeros.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Analogía 1: </w:t>
      </w:r>
      <w:r>
        <w:rPr>
          <w:rFonts w:ascii="Arial" w:hAnsi="Arial" w:cs="Arial" w:eastAsia="Arial"/>
          <w:color w:val="000000"/>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Analogía 2: </w:t>
      </w:r>
      <w:r>
        <w:rPr>
          <w:rFonts w:ascii="Arial" w:hAnsi="Arial" w:cs="Arial" w:eastAsia="Arial"/>
          <w:color w:val="000000"/>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Analogía 3: </w:t>
      </w:r>
      <w:r>
        <w:rPr>
          <w:rFonts w:ascii="Arial" w:hAnsi="Arial" w:cs="Arial" w:eastAsia="Arial"/>
          <w:color w:val="000000"/>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Diferencia 1 </w:t>
      </w:r>
      <w:r>
        <w:rPr>
          <w:rFonts w:ascii="Arial" w:hAnsi="Arial" w:cs="Arial" w:eastAsia="Arial"/>
          <w:color w:val="000000"/>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Diferencia 2: </w:t>
      </w:r>
      <w:r>
        <w:rPr>
          <w:rFonts w:ascii="Arial" w:hAnsi="Arial" w:cs="Arial" w:eastAsia="Arial"/>
          <w:color w:val="000000"/>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Diferencia 3: </w:t>
      </w:r>
      <w:r>
        <w:rPr>
          <w:rFonts w:ascii="Arial" w:hAnsi="Arial" w:cs="Arial" w:eastAsia="Arial"/>
          <w:color w:val="000000"/>
          <w:spacing w:val="0"/>
          <w:position w:val="0"/>
          <w:sz w:val="22"/>
          <w:shd w:fill="auto" w:val="clear"/>
        </w:rPr>
        <w:t xml:space="preserve">....................................................................................................................................</w:t>
      </w:r>
    </w:p>
    <w:p>
      <w:pPr>
        <w:spacing w:before="0" w:after="0" w:line="24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5. Titular párrafos e indicar sus ideas.  Ejemplos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color w:val="000000"/>
          <w:spacing w:val="0"/>
          <w:position w:val="0"/>
          <w:sz w:val="22"/>
          <w:shd w:fill="auto" w:val="clear"/>
        </w:rPr>
        <w:t xml:space="preserve"> ° </w:t>
      </w:r>
      <w:r>
        <w:rPr>
          <w:rFonts w:ascii="Arial" w:hAnsi="Arial" w:cs="Arial" w:eastAsia="Arial"/>
          <w:color w:val="000000"/>
          <w:spacing w:val="0"/>
          <w:position w:val="0"/>
          <w:sz w:val="24"/>
          <w:shd w:fill="auto" w:val="clear"/>
        </w:rPr>
        <w:t xml:space="preserve">Lee el primer párrafo. El título sería “el juego de las gamuzas” y la idea principal: “Las gamuzas practican un juego parecido al esquí”.</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Lee el segundo párrafo :</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El título y la idea del segundo </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El título del segundo párrafo sería "Cualidades de la gamuza." y su idea principal "Las gamuzas tienen unas cualidades excepcionales para vivir en la montaña".</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Lee el Tercer párrafo. Y la idea del tercero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El título del tercer párrafo sería "Vida en manada" y su idea principal "Viven en comunidad y con una jefa elegida".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Arial" w:hAnsi="Arial" w:cs="Arial" w:eastAsia="Arial"/>
          <w:b/>
          <w:color w:val="000000"/>
          <w:spacing w:val="0"/>
          <w:position w:val="0"/>
          <w:sz w:val="22"/>
          <w:shd w:fill="auto" w:val="clear"/>
        </w:rPr>
        <w:t xml:space="preserve">6-Pon títulos y escribe las ideas principales entre los párrafos 4, 5 y 6.</w:t>
      </w:r>
    </w:p>
    <w:tbl>
      <w:tblPr/>
      <w:tblGrid>
        <w:gridCol w:w="1056"/>
        <w:gridCol w:w="2254"/>
        <w:gridCol w:w="5799"/>
      </w:tblGrid>
      <w:tr>
        <w:trPr>
          <w:trHeight w:val="1" w:hRule="atLeast"/>
          <w:jc w:val="left"/>
        </w:trPr>
        <w:tc>
          <w:tcPr>
            <w:tcW w:w="1056"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254"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Título</w:t>
            </w:r>
          </w:p>
        </w:tc>
        <w:tc>
          <w:tcPr>
            <w:tcW w:w="5799"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Idea principal</w:t>
            </w:r>
          </w:p>
        </w:tc>
      </w:tr>
      <w:tr>
        <w:trPr>
          <w:trHeight w:val="1" w:hRule="atLeast"/>
          <w:jc w:val="left"/>
        </w:trPr>
        <w:tc>
          <w:tcPr>
            <w:tcW w:w="1056"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Párrafo 4</w:t>
            </w:r>
          </w:p>
        </w:tc>
        <w:tc>
          <w:tcPr>
            <w:tcW w:w="2254"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w:t>
            </w:r>
          </w:p>
        </w:tc>
        <w:tc>
          <w:tcPr>
            <w:tcW w:w="5799"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w:t>
            </w:r>
          </w:p>
        </w:tc>
      </w:tr>
      <w:tr>
        <w:trPr>
          <w:trHeight w:val="1" w:hRule="atLeast"/>
          <w:jc w:val="left"/>
        </w:trPr>
        <w:tc>
          <w:tcPr>
            <w:tcW w:w="1056"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Párrafo 5</w:t>
            </w:r>
          </w:p>
        </w:tc>
        <w:tc>
          <w:tcPr>
            <w:tcW w:w="2254"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w:t>
            </w:r>
          </w:p>
        </w:tc>
        <w:tc>
          <w:tcPr>
            <w:tcW w:w="5799"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w:t>
            </w:r>
          </w:p>
        </w:tc>
      </w:tr>
    </w:tbl>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p>
    <w:tbl>
      <w:tblPr/>
      <w:tblGrid>
        <w:gridCol w:w="1056"/>
        <w:gridCol w:w="2254"/>
        <w:gridCol w:w="5799"/>
      </w:tblGrid>
      <w:tr>
        <w:trPr>
          <w:trHeight w:val="650" w:hRule="auto"/>
          <w:jc w:val="left"/>
        </w:trPr>
        <w:tc>
          <w:tcPr>
            <w:tcW w:w="1056"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b/>
                <w:color w:val="000000"/>
                <w:spacing w:val="0"/>
                <w:position w:val="0"/>
                <w:sz w:val="22"/>
                <w:shd w:fill="auto" w:val="clear"/>
              </w:rPr>
              <w:t xml:space="preserve">Párrafo 6</w:t>
            </w:r>
          </w:p>
        </w:tc>
        <w:tc>
          <w:tcPr>
            <w:tcW w:w="2254"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w:t>
            </w:r>
          </w:p>
        </w:tc>
        <w:tc>
          <w:tcPr>
            <w:tcW w:w="5799" w:type="dxa"/>
            <w:tcBorders>
              <w:top w:val="single" w:color="ffffff" w:sz="8"/>
              <w:left w:val="single" w:color="ffffff" w:sz="8"/>
              <w:bottom w:val="single" w:color="ffffff" w:sz="8"/>
              <w:right w:val="single" w:color="ffffff" w:sz="8"/>
            </w:tcBorders>
            <w:shd w:color="000000" w:fill="ffffff" w:val="clear"/>
            <w:tcMar>
              <w:left w:w="100" w:type="dxa"/>
              <w:right w:w="100"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w:t>
            </w:r>
          </w:p>
        </w:tc>
      </w:tr>
    </w:tbl>
    <w:p>
      <w:pPr>
        <w:spacing w:before="0" w:after="0" w:line="331"/>
        <w:ind w:right="0" w:left="0" w:firstLine="0"/>
        <w:jc w:val="left"/>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Lee atención plena.</w:t>
      </w:r>
    </w:p>
    <w:p>
      <w:pPr>
        <w:spacing w:before="0" w:after="0" w:line="240"/>
        <w:ind w:right="0" w:left="0" w:firstLine="0"/>
        <w:jc w:val="left"/>
        <w:rPr>
          <w:rFonts w:ascii="Arial" w:hAnsi="Arial" w:cs="Arial" w:eastAsia="Arial"/>
          <w:color w:val="333333"/>
          <w:spacing w:val="-15"/>
          <w:position w:val="0"/>
          <w:sz w:val="33"/>
          <w:shd w:fill="FFFFFF" w:val="clear"/>
        </w:rPr>
      </w:pPr>
      <w:r>
        <w:rPr>
          <w:rFonts w:ascii="Arial" w:hAnsi="Arial" w:cs="Arial" w:eastAsia="Arial"/>
          <w:color w:val="333333"/>
          <w:spacing w:val="-15"/>
          <w:position w:val="0"/>
          <w:sz w:val="33"/>
          <w:shd w:fill="FFFFFF" w:val="clear"/>
        </w:rPr>
        <w:t xml:space="preserve">La liebre</w:t>
      </w:r>
    </w:p>
    <w:p>
      <w:pPr>
        <w:spacing w:before="0" w:after="75" w:line="240"/>
        <w:ind w:right="0" w:left="0" w:firstLine="0"/>
        <w:jc w:val="left"/>
        <w:rPr>
          <w:rFonts w:ascii="Arial" w:hAnsi="Arial" w:cs="Arial" w:eastAsia="Arial"/>
          <w:color w:val="999999"/>
          <w:spacing w:val="0"/>
          <w:position w:val="0"/>
          <w:sz w:val="18"/>
          <w:shd w:fill="FFFFFF" w:val="clear"/>
        </w:rPr>
      </w:pPr>
      <w:r>
        <w:rPr>
          <w:rFonts w:ascii="Arial" w:hAnsi="Arial" w:cs="Arial" w:eastAsia="Arial"/>
          <w:b/>
          <w:color w:val="999999"/>
          <w:spacing w:val="0"/>
          <w:position w:val="0"/>
          <w:sz w:val="18"/>
          <w:shd w:fill="FFFFFF" w:val="clear"/>
        </w:rPr>
        <w:t xml:space="preserve">Obra</w:t>
      </w:r>
      <w:r>
        <w:rPr>
          <w:rFonts w:ascii="Arial" w:hAnsi="Arial" w:cs="Arial" w:eastAsia="Arial"/>
          <w:color w:val="999999"/>
          <w:spacing w:val="0"/>
          <w:position w:val="0"/>
          <w:sz w:val="18"/>
          <w:shd w:fill="FFFFFF" w:val="clear"/>
        </w:rPr>
        <w:t xml:space="preserve">: Animales de Europa y sus crías. | </w:t>
      </w:r>
      <w:r>
        <w:rPr>
          <w:rFonts w:ascii="Arial" w:hAnsi="Arial" w:cs="Arial" w:eastAsia="Arial"/>
          <w:b/>
          <w:color w:val="999999"/>
          <w:spacing w:val="0"/>
          <w:position w:val="0"/>
          <w:sz w:val="18"/>
          <w:shd w:fill="FFFFFF" w:val="clear"/>
        </w:rPr>
        <w:t xml:space="preserve">Autor:</w:t>
      </w:r>
      <w:r>
        <w:rPr>
          <w:rFonts w:ascii="Arial" w:hAnsi="Arial" w:cs="Arial" w:eastAsia="Arial"/>
          <w:color w:val="999999"/>
          <w:spacing w:val="0"/>
          <w:position w:val="0"/>
          <w:sz w:val="18"/>
          <w:shd w:fill="FFFFFF" w:val="clear"/>
        </w:rPr>
        <w:t xml:space="preserve"> Edit. Fher. S.a</w:t>
      </w:r>
      <w:r>
        <w:rPr>
          <w:rFonts w:ascii="Arial" w:hAnsi="Arial" w:cs="Arial" w:eastAsia="Arial"/>
          <w:b/>
          <w:color w:val="999999"/>
          <w:spacing w:val="0"/>
          <w:position w:val="0"/>
          <w:sz w:val="18"/>
          <w:shd w:fill="FFFFFF" w:val="clear"/>
        </w:rPr>
        <w:t xml:space="preserve"> | Tipo de texto</w:t>
      </w:r>
      <w:r>
        <w:rPr>
          <w:rFonts w:ascii="Arial" w:hAnsi="Arial" w:cs="Arial" w:eastAsia="Arial"/>
          <w:color w:val="999999"/>
          <w:spacing w:val="0"/>
          <w:position w:val="0"/>
          <w:sz w:val="18"/>
          <w:shd w:fill="FFFFFF" w:val="clear"/>
        </w:rPr>
        <w:t xml:space="preserve">: Expositivo</w:t>
      </w:r>
    </w:p>
    <w:p>
      <w:pPr>
        <w:spacing w:before="0" w:after="225" w:line="240"/>
        <w:ind w:right="0" w:left="0" w:firstLine="30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No se sabe que la liebre tenga amigos en el mundo animal. En cambio, son muchísimos sus enemigos: todos ellos carnívoros, desde la minúscula comadreja al perezosísimo tejón semivegetariano.</w:t>
      </w:r>
    </w:p>
    <w:p>
      <w:pPr>
        <w:spacing w:before="0" w:after="225" w:line="240"/>
        <w:ind w:right="0" w:left="0" w:firstLine="30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Por sentirse tan perseguida, la liebre ha aprendido a desconfiar de todo, actuar con máxima cautela y potenciar sus dotes de huida. Una liebre acosada no huye en línea recta, como los demás animales, sino en zig-zag, y da unos curiosos saltos, todos ellos con el objeto de perturbar a sus enemigos. Si la suerte le permite llegar a las cercanías de su madriguera, no penetra en ella directamente, sino que se entretiene en confundir sus rastros, también para desorientar al perseguidor.</w:t>
      </w:r>
    </w:p>
    <w:p>
      <w:pPr>
        <w:spacing w:before="0" w:after="225" w:line="240"/>
        <w:ind w:right="0" w:left="0" w:firstLine="300"/>
        <w:jc w:val="both"/>
        <w:rPr>
          <w:rFonts w:ascii="Arial" w:hAnsi="Arial" w:cs="Arial" w:eastAsia="Arial"/>
          <w:color w:val="333333"/>
          <w:spacing w:val="0"/>
          <w:position w:val="0"/>
          <w:sz w:val="20"/>
          <w:shd w:fill="FFFFFF" w:val="clear"/>
        </w:rPr>
      </w:pPr>
      <w:r>
        <w:rPr>
          <w:rFonts w:ascii="Arial" w:hAnsi="Arial" w:cs="Arial" w:eastAsia="Arial"/>
          <w:color w:val="333333"/>
          <w:spacing w:val="0"/>
          <w:position w:val="0"/>
          <w:sz w:val="20"/>
          <w:shd w:fill="FFFFFF" w:val="clear"/>
        </w:rPr>
        <w:t xml:space="preserve">A pesar de todas estas precauciones, son muchas las liebres cazadas. Previniéndolo así, la naturaleza hizo a este animal muy prolífico para dificultar su extinción. Una hembra de quince meses puede parir cuatro camadas en un año, con un total aproximado de nueve crías. Admitiendo que cuatro de éstas sean también hembras, y siguiendo el mismo ritmo de procreación, en nueve años una liebre puede dar una descendencia de 65.501 individuos.</w:t>
      </w:r>
    </w:p>
    <w:p>
      <w:pPr>
        <w:spacing w:before="0" w:after="200" w:line="276"/>
        <w:ind w:right="0" w:left="0" w:firstLine="0"/>
        <w:jc w:val="left"/>
        <w:rPr>
          <w:rFonts w:ascii="Times New Roman" w:hAnsi="Times New Roman" w:cs="Times New Roman" w:eastAsia="Times New Roman"/>
          <w:color w:val="auto"/>
          <w:spacing w:val="0"/>
          <w:position w:val="0"/>
          <w:sz w:val="24"/>
          <w:shd w:fill="FFFFFF"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 Procesamiento profundo de la información: Paráfrasis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 Se puede expresar el mismo contenido con palabras distintas a las del texto y que, además, este hecho demuestra que se ha entendido la lectura. </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°Lee el 1.er párrafo, y  expresa con tus palabras lo que entendiste:………………………………………………………………………………………….</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Esto,  no consiste en sustituir vocablos por otros sinónimos, sino en darle nuevas formas sintácticas.</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Escribe con tus palabras la tercera frase del segundo párrafo</w:t>
      </w:r>
    </w:p>
    <w:p>
      <w:pPr>
        <w:spacing w:before="0" w:after="0" w:line="276"/>
        <w:ind w:right="0" w:left="0" w:firstLine="0"/>
        <w:jc w:val="both"/>
        <w:rPr>
          <w:rFonts w:ascii="Arial" w:hAnsi="Arial" w:cs="Arial" w:eastAsia="Arial"/>
          <w:b/>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Realiza este ejercicio  con la primera y la segunda oración del primer párrafo.</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Coherencia global: Buscar supuestos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°¿Por qué la liebre es desconfiada? Lee  los párrafos 1 y 2 para buscar la respuesta a esta pregunta. </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Vuelve a leer, e  intenta dar respuesta también a estas preguntas: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°¿Por qué huye en zig-zag?</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°¿Qué pasaría si desapareciesen los carnívoros en el hábitat de la liebre?</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Explica por qué:</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¿Por qué no penetra directamente en la madriguera cuando es perseguida la liebre?</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¿Por qué es un animal tan prolífico?</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 Síntesis: Buscar microproposiciones que estén incluidas en macroproposiciones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 Se pueden enunciar frases de significado general que se refieren a varias expresiones del texto. Ej.: «Las liebres tienen muchos enemigos». En esta proposición se refiere a: que la comadreja es su enemigo, que el tejón es su enemigo y que otros carnívoros son enemigos.</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Realiza una práctica con «La liebre tiene sus trucos para librarse de sus perseguidores». Solución: …………………………………………………………………………………………….</w:t>
      </w:r>
    </w:p>
    <w:p>
      <w:pPr>
        <w:spacing w:before="0" w:after="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Completar mapas conceptuales</w:t>
      </w:r>
    </w:p>
    <w:p>
      <w:pPr>
        <w:spacing w:before="0" w:after="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Completa  el siguiente mapa conceptual:</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both"/>
        <w:rPr>
          <w:rFonts w:ascii="Arial" w:hAnsi="Arial" w:cs="Arial" w:eastAsia="Arial"/>
          <w:color w:val="auto"/>
          <w:spacing w:val="0"/>
          <w:position w:val="0"/>
          <w:sz w:val="22"/>
          <w:shd w:fill="auto" w:val="clear"/>
        </w:rPr>
      </w:pPr>
      <w:r>
        <w:object w:dxaOrig="5673" w:dyaOrig="4046">
          <v:rect xmlns:o="urn:schemas-microsoft-com:office:office" xmlns:v="urn:schemas-microsoft-com:vml" id="rectole0000000003" style="width:283.650000pt;height:202.3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5. Saca las ideas importantes de los párrafos y, con ellas, haz un pequeño resumen. </w:t>
      </w: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Directora : Sandra Granados</w:t>
      </w: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p>
    <w:p>
      <w:pPr>
        <w:spacing w:before="0" w:after="0" w:line="331"/>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0" w:firstLine="0"/>
        <w:jc w:val="left"/>
        <w:rPr>
          <w:rFonts w:ascii="Helvetica" w:hAnsi="Helvetica" w:cs="Helvetica" w:eastAsia="Helvetica"/>
          <w:color w:val="333333"/>
          <w:spacing w:val="0"/>
          <w:position w:val="0"/>
          <w:sz w:val="23"/>
          <w:shd w:fill="FFFFFF" w:val="clear"/>
        </w:rPr>
      </w:pPr>
    </w:p>
    <w:p>
      <w:pPr>
        <w:spacing w:before="0" w:after="200" w:line="240"/>
        <w:ind w:right="0" w:left="0" w:firstLine="0"/>
        <w:jc w:val="left"/>
        <w:rPr>
          <w:rFonts w:ascii="Helvetica" w:hAnsi="Helvetica" w:cs="Helvetica" w:eastAsia="Helvetica"/>
          <w:color w:val="333333"/>
          <w:spacing w:val="0"/>
          <w:position w:val="0"/>
          <w:sz w:val="23"/>
          <w:shd w:fill="FFFFFF" w:val="clear"/>
        </w:rPr>
      </w:pPr>
    </w:p>
    <w:p>
      <w:pPr>
        <w:spacing w:before="0" w:after="200" w:line="240"/>
        <w:ind w:right="0" w:left="0" w:firstLine="0"/>
        <w:jc w:val="left"/>
        <w:rPr>
          <w:rFonts w:ascii="Helvetica" w:hAnsi="Helvetica" w:cs="Helvetica" w:eastAsia="Helvetica"/>
          <w:color w:val="333333"/>
          <w:spacing w:val="0"/>
          <w:position w:val="0"/>
          <w:sz w:val="23"/>
          <w:shd w:fill="FFFFFF" w:val="clear"/>
        </w:rPr>
      </w:pPr>
    </w:p>
    <w:p>
      <w:pPr>
        <w:spacing w:before="0" w:after="200" w:line="240"/>
        <w:ind w:right="0" w:left="0" w:firstLine="0"/>
        <w:jc w:val="left"/>
        <w:rPr>
          <w:rFonts w:ascii="Helvetica" w:hAnsi="Helvetica" w:cs="Helvetica" w:eastAsia="Helvetica"/>
          <w:color w:val="333333"/>
          <w:spacing w:val="0"/>
          <w:position w:val="0"/>
          <w:sz w:val="23"/>
          <w:shd w:fill="FFFFFF" w:val="clear"/>
        </w:rPr>
      </w:pPr>
    </w:p>
    <w:p>
      <w:pPr>
        <w:spacing w:before="0" w:after="200" w:line="240"/>
        <w:ind w:right="0" w:left="0" w:firstLine="0"/>
        <w:jc w:val="left"/>
        <w:rPr>
          <w:rFonts w:ascii="Helvetica" w:hAnsi="Helvetica" w:cs="Helvetica" w:eastAsia="Helvetica"/>
          <w:color w:val="333333"/>
          <w:spacing w:val="0"/>
          <w:position w:val="0"/>
          <w:sz w:val="23"/>
          <w:shd w:fill="FFFFFF" w:val="clear"/>
        </w:rPr>
      </w:pPr>
    </w:p>
    <w:p>
      <w:pPr>
        <w:spacing w:before="0" w:after="0" w:line="276"/>
        <w:ind w:right="0" w:left="0" w:firstLine="0"/>
        <w:jc w:val="left"/>
        <w:rPr>
          <w:rFonts w:ascii="Arial" w:hAnsi="Arial" w:cs="Arial" w:eastAsia="Arial"/>
          <w:color w:val="auto"/>
          <w:spacing w:val="0"/>
          <w:position w:val="0"/>
          <w:sz w:val="24"/>
          <w:shd w:fill="FFFFFF" w:val="clear"/>
        </w:rPr>
      </w:pPr>
    </w:p>
    <w:p>
      <w:pPr>
        <w:spacing w:before="0" w:after="0" w:line="276"/>
        <w:ind w:right="0" w:left="0" w:firstLine="0"/>
        <w:jc w:val="left"/>
        <w:rPr>
          <w:rFonts w:ascii="Arial" w:hAnsi="Arial" w:cs="Arial" w:eastAsia="Arial"/>
          <w:color w:val="auto"/>
          <w:spacing w:val="0"/>
          <w:position w:val="0"/>
          <w:sz w:val="22"/>
          <w:shd w:fill="FFFFFF"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